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B7" w:rsidRDefault="005034B7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Постановление Правительства РФ от 11 ноября 2017 г. N 1363</w:t>
        </w:r>
        <w:r>
          <w:rPr>
            <w:rStyle w:val="a4"/>
            <w:rFonts w:cs="Arial"/>
            <w:b w:val="0"/>
            <w:bCs w:val="0"/>
          </w:rPr>
          <w:br/>
          <w:t>"О коэффициентах к ставкам платы за единицу объема лесных ресурсов и ставкам платы за единицу площади лесного участка, находящегося в федеральной собственности"</w:t>
        </w:r>
      </w:hyperlink>
    </w:p>
    <w:p w:rsidR="005034B7" w:rsidRDefault="005034B7"/>
    <w:p w:rsidR="005034B7" w:rsidRDefault="005034B7">
      <w:r>
        <w:t>Правительство Российской Федерации постановляет:</w:t>
      </w:r>
    </w:p>
    <w:p w:rsidR="005034B7" w:rsidRDefault="005034B7">
      <w:bookmarkStart w:id="0" w:name="sub_1"/>
      <w:r>
        <w:t>1. Установить, что:</w:t>
      </w:r>
    </w:p>
    <w:p w:rsidR="005034B7" w:rsidRDefault="005034B7">
      <w:bookmarkStart w:id="1" w:name="sub_4"/>
      <w:bookmarkEnd w:id="0"/>
      <w:r>
        <w:t xml:space="preserve">ставки платы, предусмотренные </w:t>
      </w:r>
      <w:hyperlink r:id="rId6" w:history="1">
        <w:r>
          <w:rPr>
            <w:rStyle w:val="a4"/>
            <w:rFonts w:cs="Arial"/>
          </w:rPr>
          <w:t>таблицами 1</w:t>
        </w:r>
      </w:hyperlink>
      <w:r>
        <w:t xml:space="preserve"> и </w:t>
      </w:r>
      <w:hyperlink r:id="rId7" w:history="1">
        <w:r>
          <w:rPr>
            <w:rStyle w:val="a4"/>
            <w:rFonts w:cs="Arial"/>
          </w:rPr>
          <w:t>2</w:t>
        </w:r>
      </w:hyperlink>
      <w:r>
        <w:t xml:space="preserve"> ставок платы за единицу объема лесных ресурсов и ставок платы за единицу площади лесного участка, находящегося в федеральной собственности, утвержденных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22 мая 2007 г. N 310 "О ставках платы за единицу объема лесных ресурсов и ставках платы за единицу площади лесного участка, находящегося в федеральной собственности", в 2018 году применяются с коэффициентом 2,17, в 2019 году - с коэффициентом 2,38, в 2020 году - с коэффициентом 2,62;</w:t>
      </w:r>
    </w:p>
    <w:p w:rsidR="005034B7" w:rsidRDefault="005034B7">
      <w:bookmarkStart w:id="2" w:name="sub_5"/>
      <w:bookmarkEnd w:id="1"/>
      <w:r>
        <w:t xml:space="preserve">ставки платы, предусмотренные </w:t>
      </w:r>
      <w:hyperlink r:id="rId9" w:history="1">
        <w:r>
          <w:rPr>
            <w:rStyle w:val="a4"/>
            <w:rFonts w:cs="Arial"/>
          </w:rPr>
          <w:t>таблицами 5 - 19</w:t>
        </w:r>
      </w:hyperlink>
      <w:r>
        <w:t xml:space="preserve"> ставок платы за единицу объема лесных ресурсов и ставок платы за единицу площади лесного участка, находящегося в федеральной собственности, утвержденных указанным </w:t>
      </w:r>
      <w:hyperlink r:id="rId10" w:history="1">
        <w:r>
          <w:rPr>
            <w:rStyle w:val="a4"/>
            <w:rFonts w:cs="Arial"/>
          </w:rPr>
          <w:t>постановлением</w:t>
        </w:r>
      </w:hyperlink>
      <w:r>
        <w:t>, в 2018 году применяются с коэффициентом 1,57, в 2019 году - с коэффициентом 1,89, в 2020 году - с коэффициентом 2,26.</w:t>
      </w:r>
    </w:p>
    <w:p w:rsidR="005034B7" w:rsidRDefault="005034B7">
      <w:bookmarkStart w:id="3" w:name="sub_2"/>
      <w:bookmarkEnd w:id="2"/>
      <w:r>
        <w:t xml:space="preserve">2. Признать утратившим силу </w:t>
      </w:r>
      <w:hyperlink r:id="rId11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14 декабря 2016 г. N 1350 "О коэффициентах к ставкам платы за единицу объема лесных ресурсов и ставкам платы за единицу площади лесного участка, находящегося в федеральной собственности" (Собрание законодательства Российской Федерации, 2016, N 51, ст. 7401).</w:t>
      </w:r>
    </w:p>
    <w:p w:rsidR="005034B7" w:rsidRDefault="005034B7">
      <w:bookmarkStart w:id="4" w:name="sub_3"/>
      <w:bookmarkEnd w:id="3"/>
      <w:r>
        <w:t>3. Настоящее постановление вступает в силу с 1 января 2018 г.</w:t>
      </w:r>
    </w:p>
    <w:bookmarkEnd w:id="4"/>
    <w:p w:rsidR="005034B7" w:rsidRDefault="005034B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034B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034B7" w:rsidRDefault="005034B7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034B7" w:rsidRDefault="005034B7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5034B7" w:rsidRDefault="005034B7"/>
    <w:sectPr w:rsidR="005034B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0597"/>
    <w:rsid w:val="002328FF"/>
    <w:rsid w:val="005034B7"/>
    <w:rsid w:val="00732384"/>
    <w:rsid w:val="00A91CBC"/>
    <w:rsid w:val="00C4158C"/>
    <w:rsid w:val="00CD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380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3804.2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3804.1000" TargetMode="External"/><Relationship Id="rId11" Type="http://schemas.openxmlformats.org/officeDocument/2006/relationships/hyperlink" Target="garantF1://71466252.0" TargetMode="External"/><Relationship Id="rId5" Type="http://schemas.openxmlformats.org/officeDocument/2006/relationships/hyperlink" Target="garantF1://71708960.0" TargetMode="External"/><Relationship Id="rId10" Type="http://schemas.openxmlformats.org/officeDocument/2006/relationships/hyperlink" Target="garantF1://120538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3804.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1672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Oksana</cp:lastModifiedBy>
  <cp:revision>2</cp:revision>
  <dcterms:created xsi:type="dcterms:W3CDTF">2019-02-20T06:40:00Z</dcterms:created>
  <dcterms:modified xsi:type="dcterms:W3CDTF">2019-02-20T06:40:00Z</dcterms:modified>
</cp:coreProperties>
</file>