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4473E">
      <w:pPr>
        <w:pStyle w:val="1"/>
      </w:pPr>
      <w:hyperlink r:id="rId7" w:history="1">
        <w:r>
          <w:rPr>
            <w:rStyle w:val="a4"/>
            <w:b/>
            <w:bCs/>
          </w:rPr>
          <w:t>Постановление Правительства РФ от 13 июня 2013 г. N 495 "Об обеспечении</w:t>
        </w:r>
        <w:r>
          <w:rPr>
            <w:rStyle w:val="a4"/>
            <w:b/>
            <w:bCs/>
          </w:rPr>
          <w:t xml:space="preserve"> служебным оружием, разрешенным в качестве служебного оружия гражданским оружием самообороны и охотничьим огнестрельным оружием должностных лиц, осуществляющих федеральный государственный лесной надзор (лесную охрану)"</w:t>
        </w:r>
      </w:hyperlink>
    </w:p>
    <w:p w:rsidR="00000000" w:rsidRDefault="0034473E">
      <w:pPr>
        <w:pStyle w:val="1"/>
      </w:pPr>
      <w:r>
        <w:t xml:space="preserve">Постановление Правительства РФ от </w:t>
      </w:r>
      <w:r>
        <w:t>13 июня 2013 г. N 495</w:t>
      </w:r>
      <w:r>
        <w:br/>
        <w:t>"Об обеспечении служебным оружием, разрешенным в качестве служебного оружия гражданским оружием самообороны и охотничьим огнестрельным оружием должностных лиц, осуществляющих федеральный государственный лесной надзор (лесную охрану)"</w:t>
      </w:r>
    </w:p>
    <w:p w:rsidR="00000000" w:rsidRDefault="0034473E"/>
    <w:p w:rsidR="00000000" w:rsidRDefault="0034473E">
      <w:r>
        <w:t>Правительство Российской Федерации постановляет:</w:t>
      </w:r>
    </w:p>
    <w:p w:rsidR="00000000" w:rsidRDefault="0034473E">
      <w:bookmarkStart w:id="0" w:name="sub_1"/>
      <w:r>
        <w:t>1. Утвердить прилагаемые:</w:t>
      </w:r>
    </w:p>
    <w:bookmarkEnd w:id="0"/>
    <w:p w:rsidR="00000000" w:rsidRDefault="0034473E">
      <w:r>
        <w:fldChar w:fldCharType="begin"/>
      </w:r>
      <w:r>
        <w:instrText>HYPERLINK \l "sub_1000"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применения служебного оружия, а также разрешенного в качестве служебного оружия гражданского оружия самообороны и охотничьего огнестрельного оружия должностными лицами, осуществляющими федеральный государственный лесной надзор (лесную охрану);</w:t>
      </w:r>
    </w:p>
    <w:p w:rsidR="00000000" w:rsidRDefault="0034473E">
      <w:hyperlink w:anchor="sub_2000" w:history="1">
        <w:r>
          <w:rPr>
            <w:rStyle w:val="a4"/>
          </w:rPr>
          <w:t>перечень</w:t>
        </w:r>
      </w:hyperlink>
      <w:r>
        <w:t xml:space="preserve"> типов и моделей служебного оружия, а также разрешенного в качестве служебного оружия гражданского оружия самообороны и охотничьего огнестрельного оружия и патронов к нему для применения должностными лицами, осуществляющими федеральн</w:t>
      </w:r>
      <w:r>
        <w:t>ый государственный лесной надзор (лесную охрану);</w:t>
      </w:r>
    </w:p>
    <w:p w:rsidR="00000000" w:rsidRDefault="0034473E">
      <w:hyperlink w:anchor="sub_3000" w:history="1">
        <w:r>
          <w:rPr>
            <w:rStyle w:val="a4"/>
          </w:rPr>
          <w:t>нормы</w:t>
        </w:r>
      </w:hyperlink>
      <w:r>
        <w:t xml:space="preserve"> обеспечения должностных лиц, осуществляющих федеральный государственный лесной надзор (лесную охрану), служебным оружием, а также разрешенным в качестве служебного оружия гра</w:t>
      </w:r>
      <w:r>
        <w:t>жданским оружием самообороны и охотничьим огнестрельным оружием;</w:t>
      </w:r>
    </w:p>
    <w:p w:rsidR="00000000" w:rsidRDefault="0034473E">
      <w:hyperlink w:anchor="sub_4000" w:history="1">
        <w:r>
          <w:rPr>
            <w:rStyle w:val="a4"/>
          </w:rPr>
          <w:t>нормы</w:t>
        </w:r>
      </w:hyperlink>
      <w:r>
        <w:t xml:space="preserve"> расхода патронов к служебному оружию, а также к разрешенному в качестве служебного оружия гражданскому оружию самообороны и охотничьему огнестрельному оружию.</w:t>
      </w:r>
    </w:p>
    <w:p w:rsidR="00000000" w:rsidRDefault="0034473E">
      <w:bookmarkStart w:id="1" w:name="sub_2"/>
      <w:r>
        <w:t>2. Реализация настоящего постановления осуществляется федеральными органами исполнительной власти в пределах установленной Правительством Российской Федерации предельной численности работников их центральных аппаратов и территориальных органов, а такж</w:t>
      </w:r>
      <w:r>
        <w:t>е бюджетных ассигнований, предусмотренных указанным органам в федеральном бюджете на руководство и управление в сфере установленных функций.</w:t>
      </w:r>
    </w:p>
    <w:bookmarkEnd w:id="1"/>
    <w:p w:rsidR="00000000" w:rsidRDefault="0034473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Председатель Правительства</w:t>
            </w:r>
            <w:r w:rsidRPr="0034473E">
              <w:rPr>
                <w:rFonts w:eastAsiaTheme="minorEastAsia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right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Д. Медведев</w:t>
            </w:r>
          </w:p>
        </w:tc>
      </w:tr>
    </w:tbl>
    <w:p w:rsidR="00000000" w:rsidRDefault="0034473E"/>
    <w:p w:rsidR="00000000" w:rsidRDefault="0034473E">
      <w:r>
        <w:t>Москва</w:t>
      </w:r>
    </w:p>
    <w:p w:rsidR="00000000" w:rsidRDefault="0034473E">
      <w:pPr>
        <w:pStyle w:val="a6"/>
      </w:pPr>
      <w:r>
        <w:t>13 июня 2013 г. N 495</w:t>
      </w:r>
    </w:p>
    <w:p w:rsidR="00000000" w:rsidRDefault="0034473E"/>
    <w:p w:rsidR="00000000" w:rsidRDefault="0034473E">
      <w:pPr>
        <w:pStyle w:val="1"/>
      </w:pPr>
      <w:bookmarkStart w:id="2" w:name="sub_1000"/>
      <w:r>
        <w:t>Правила</w:t>
      </w:r>
      <w:r>
        <w:br/>
        <w:t>п</w:t>
      </w:r>
      <w:r>
        <w:t>рименения служебного оружия, а также разрешенного в качестве служебного оружия гражданского оружия самообороны и охотничьего огнестрельного оружия должностными лицами, осуществляющими федеральный государственный лесной надзор (лесную охрану)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13 июня 2013 г. N 495)</w:t>
      </w:r>
    </w:p>
    <w:bookmarkEnd w:id="2"/>
    <w:p w:rsidR="00000000" w:rsidRDefault="0034473E"/>
    <w:p w:rsidR="00000000" w:rsidRDefault="0034473E">
      <w:bookmarkStart w:id="3" w:name="sub_1001"/>
      <w:r>
        <w:t>1. Настоящие Правила устанавливают порядок применения служебного оружия, а также разрешенного в качестве служебного оружия гражданского оружия самообороны и охотничье</w:t>
      </w:r>
      <w:r>
        <w:t>го огнестрельного оружия (далее - служебное оружие) должностными лицами территориальных органов Федерального агентства лесного хозяйства и Федеральной службы по надзору в сфере природопользования, органов государственной власти субъектов Российской Федерац</w:t>
      </w:r>
      <w:r>
        <w:t xml:space="preserve">ии, уполномоченных в области лесных отношений, и находящихся в их ведении учреждений, которые </w:t>
      </w:r>
      <w:hyperlink r:id="rId8" w:history="1">
        <w:r>
          <w:rPr>
            <w:rStyle w:val="a4"/>
          </w:rPr>
          <w:t>осуществляют</w:t>
        </w:r>
      </w:hyperlink>
      <w:r>
        <w:t xml:space="preserve"> федеральный государственный лесной надзор (лесную охрану) и которым </w:t>
      </w:r>
      <w:r>
        <w:lastRenderedPageBreak/>
        <w:t>разре</w:t>
      </w:r>
      <w:r>
        <w:t>шено хранение, ношение и применение специальных средств и служебного оружия (далее - должностные лица).</w:t>
      </w:r>
    </w:p>
    <w:p w:rsidR="00000000" w:rsidRDefault="0034473E">
      <w:bookmarkStart w:id="4" w:name="sub_1002"/>
      <w:bookmarkEnd w:id="3"/>
      <w:r>
        <w:t>2. Должностные лица имеют право на применение служебного оружия при исполнении должностных обязанностей по осуществлению федерального го</w:t>
      </w:r>
      <w:r>
        <w:t>сударственного лесного надзора (лесной охраны) в целях:</w:t>
      </w:r>
    </w:p>
    <w:p w:rsidR="00000000" w:rsidRDefault="0034473E">
      <w:bookmarkStart w:id="5" w:name="sub_1021"/>
      <w:bookmarkEnd w:id="4"/>
      <w:r>
        <w:t>а) отражения нападения, непосредственно угрожающего жизни или здоровью должностных лиц, членов их семей или граждан, оказывающих помощь должностным лицам в осуществлении федерального г</w:t>
      </w:r>
      <w:r>
        <w:t>осударственного лесного надзора (лесной охраны), а также пресечения попытки завладения их служебным оружием;</w:t>
      </w:r>
    </w:p>
    <w:p w:rsidR="00000000" w:rsidRDefault="0034473E">
      <w:bookmarkStart w:id="6" w:name="sub_1022"/>
      <w:bookmarkEnd w:id="5"/>
      <w:r>
        <w:t>б) задержания лиц, оказывающих вооруженное сопротивление либо отказывающихся выполнить законные требования должностного лица о  сда</w:t>
      </w:r>
      <w:r>
        <w:t>че оружия;</w:t>
      </w:r>
    </w:p>
    <w:p w:rsidR="00000000" w:rsidRDefault="0034473E">
      <w:bookmarkStart w:id="7" w:name="sub_1023"/>
      <w:bookmarkEnd w:id="6"/>
      <w:r>
        <w:t>в) отражения вооруженного или группового нападения на служебные, жилые и иные помещения, транспортные средства должностных лиц, когда иными средствами отразить указанные нападения невозможно;</w:t>
      </w:r>
    </w:p>
    <w:p w:rsidR="00000000" w:rsidRDefault="0034473E">
      <w:bookmarkStart w:id="8" w:name="sub_1024"/>
      <w:bookmarkEnd w:id="7"/>
      <w:r>
        <w:t>г) </w:t>
      </w:r>
      <w:r>
        <w:t>остановки транспортного средства путем его повреждения, если управляющее им лицо отказывается выполнить неоднократные требования должностного лица об остановке и пытается скрыться, создавая угрозу жизни и здоровью граждан;</w:t>
      </w:r>
    </w:p>
    <w:p w:rsidR="00000000" w:rsidRDefault="0034473E">
      <w:bookmarkStart w:id="9" w:name="sub_1025"/>
      <w:bookmarkEnd w:id="8"/>
      <w:r>
        <w:t>д) производства п</w:t>
      </w:r>
      <w:r>
        <w:t>редупредительного выстрела, подачи сигнала тревоги или вызова помощи путем выстрела вверх или в ином безопасном направлении.</w:t>
      </w:r>
    </w:p>
    <w:p w:rsidR="00000000" w:rsidRDefault="0034473E">
      <w:bookmarkStart w:id="10" w:name="sub_1003"/>
      <w:bookmarkEnd w:id="9"/>
      <w:r>
        <w:t>3. Применению служебного оружия должностными лицами должно предшествовать четко выраженное предупреждение о намерен</w:t>
      </w:r>
      <w:r>
        <w:t>ии его применить и предупредительный выстрел.</w:t>
      </w:r>
    </w:p>
    <w:p w:rsidR="00000000" w:rsidRDefault="0034473E">
      <w:bookmarkStart w:id="11" w:name="sub_1004"/>
      <w:bookmarkEnd w:id="10"/>
      <w:r>
        <w:t>4. При применении служебного оружия должностные лица обязаны:</w:t>
      </w:r>
    </w:p>
    <w:p w:rsidR="00000000" w:rsidRDefault="0034473E">
      <w:bookmarkStart w:id="12" w:name="sub_1041"/>
      <w:bookmarkEnd w:id="11"/>
      <w:r>
        <w:t>а) предупредить о своем намерении применить служебное оружие, предоставив при этом лицам достаточно времени для выпо</w:t>
      </w:r>
      <w:r>
        <w:t>лнения требований должностного лица;</w:t>
      </w:r>
    </w:p>
    <w:p w:rsidR="00000000" w:rsidRDefault="0034473E">
      <w:bookmarkStart w:id="13" w:name="sub_1042"/>
      <w:bookmarkEnd w:id="12"/>
      <w:r>
        <w:t>б) стремиться к тому, чтобы любой вред, причиненный в результате применения служебного оружия, был минимальным;</w:t>
      </w:r>
    </w:p>
    <w:p w:rsidR="00000000" w:rsidRDefault="0034473E">
      <w:bookmarkStart w:id="14" w:name="sub_1043"/>
      <w:bookmarkEnd w:id="13"/>
      <w:r>
        <w:t>в) обеспечить лицам, получившим телесные повреждения в результате применени</w:t>
      </w:r>
      <w:r>
        <w:t>я служебного оружия, первую помощь, а также принять меры по предоставлению медицинской помощи в возможно короткий срок;</w:t>
      </w:r>
    </w:p>
    <w:p w:rsidR="00000000" w:rsidRDefault="0034473E">
      <w:bookmarkStart w:id="15" w:name="sub_1044"/>
      <w:bookmarkEnd w:id="14"/>
      <w:r>
        <w:t>г) соблюдать установленные меры безопасности при обращении со служебным оружием;</w:t>
      </w:r>
    </w:p>
    <w:p w:rsidR="00000000" w:rsidRDefault="0034473E">
      <w:bookmarkStart w:id="16" w:name="sub_1045"/>
      <w:bookmarkEnd w:id="15"/>
      <w:r>
        <w:t>д) сообщить о случае пр</w:t>
      </w:r>
      <w:r>
        <w:t>именения служебного оружия незамедлительно, не позднее 1 суток, по месту работы должностного лица, а также в органы внутренних дел по месту применения служебного оружия.</w:t>
      </w:r>
    </w:p>
    <w:p w:rsidR="00000000" w:rsidRDefault="0034473E">
      <w:bookmarkStart w:id="17" w:name="sub_1005"/>
      <w:bookmarkEnd w:id="16"/>
      <w:r>
        <w:t>5. Запрещается применять служебное оружие при значительном скоплении л</w:t>
      </w:r>
      <w:r>
        <w:t>юдей, когда могут пострадать посторонние лица, а также в отношении женщин, лиц с явными признаками инвалидности и несовершеннолетних, когда их возраст очевиден или известен, за исключением случаев оказания указанными лицами вооруженного сопротивления, сове</w:t>
      </w:r>
      <w:r>
        <w:t>ршения группового или иного нападения, угрожающего жизни и здоровью должностных лиц.</w:t>
      </w:r>
    </w:p>
    <w:p w:rsidR="00000000" w:rsidRDefault="0034473E">
      <w:bookmarkStart w:id="18" w:name="sub_1006"/>
      <w:bookmarkEnd w:id="17"/>
      <w:r>
        <w:t>6. Должностные лица сообщают незамедлительно, не позднее 1 суток, в соответствующий орган прокуратуры о  каждом случае применения должностными лицами служе</w:t>
      </w:r>
      <w:r>
        <w:t>бного оружия, повлекшем за собой тяжкий или средней тяжести вред, причиненный здоровью человека, или гибель человека.</w:t>
      </w:r>
    </w:p>
    <w:bookmarkEnd w:id="18"/>
    <w:p w:rsidR="00000000" w:rsidRDefault="0034473E"/>
    <w:p w:rsidR="00000000" w:rsidRDefault="0034473E">
      <w:pPr>
        <w:pStyle w:val="1"/>
      </w:pPr>
      <w:bookmarkStart w:id="19" w:name="sub_2000"/>
      <w:r>
        <w:t>Перечень</w:t>
      </w:r>
      <w:r>
        <w:br/>
        <w:t>типов и моделей служебного оружия, а также разрешенного в качестве служебного оружия гражданского оружия самообо</w:t>
      </w:r>
      <w:r>
        <w:t>роны и охотничьего огнестрельного оружия и патронов к нему для применения должностными лицами, осуществляющими федеральный государственный лесной надзор (лесную охрану)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13 июня 2013 г. N 495)</w:t>
      </w:r>
    </w:p>
    <w:bookmarkEnd w:id="19"/>
    <w:p w:rsidR="00000000" w:rsidRDefault="0034473E"/>
    <w:p w:rsidR="00000000" w:rsidRDefault="0034473E">
      <w:pPr>
        <w:pStyle w:val="1"/>
      </w:pPr>
      <w:bookmarkStart w:id="20" w:name="sub_2001"/>
      <w:r>
        <w:t>I. Служебное оружие и патроны к нему</w:t>
      </w:r>
    </w:p>
    <w:bookmarkEnd w:id="20"/>
    <w:p w:rsidR="00000000" w:rsidRDefault="0034473E"/>
    <w:p w:rsidR="00000000" w:rsidRDefault="0034473E">
      <w:bookmarkStart w:id="21" w:name="sub_2011"/>
      <w:r>
        <w:t>1. Пистолет МР-71 калибра 9х17</w:t>
      </w:r>
    </w:p>
    <w:p w:rsidR="00000000" w:rsidRDefault="0034473E">
      <w:bookmarkStart w:id="22" w:name="sub_2012"/>
      <w:bookmarkEnd w:id="21"/>
      <w:r>
        <w:t>2. Револьвер РСЛ-1 калибра 9х17</w:t>
      </w:r>
    </w:p>
    <w:p w:rsidR="00000000" w:rsidRDefault="0034473E">
      <w:bookmarkStart w:id="23" w:name="sub_2013"/>
      <w:bookmarkEnd w:id="22"/>
      <w:r>
        <w:t>3. Патроны с обыкновенной пулей российского производства к служебному оружию, указанному в</w:t>
      </w:r>
      <w:r>
        <w:t xml:space="preserve"> </w:t>
      </w:r>
      <w:hyperlink w:anchor="sub_20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012" w:history="1">
        <w:r>
          <w:rPr>
            <w:rStyle w:val="a4"/>
          </w:rPr>
          <w:t>2</w:t>
        </w:r>
      </w:hyperlink>
      <w:r>
        <w:t>, и холостые патроны к нему</w:t>
      </w:r>
    </w:p>
    <w:bookmarkEnd w:id="23"/>
    <w:p w:rsidR="00000000" w:rsidRDefault="0034473E"/>
    <w:p w:rsidR="00000000" w:rsidRDefault="0034473E">
      <w:pPr>
        <w:pStyle w:val="1"/>
      </w:pPr>
      <w:bookmarkStart w:id="24" w:name="sub_2002"/>
      <w:r>
        <w:t>II. Охотничье огнестрельное оружие, используемое в качестве служебного оружия, и патроны к нему</w:t>
      </w:r>
    </w:p>
    <w:bookmarkEnd w:id="24"/>
    <w:p w:rsidR="00000000" w:rsidRDefault="0034473E"/>
    <w:p w:rsidR="00000000" w:rsidRDefault="0034473E">
      <w:bookmarkStart w:id="25" w:name="sub_2024"/>
      <w:r>
        <w:t>4. Ружье одноствольное ИЖ-18М-М,</w:t>
      </w:r>
      <w:r>
        <w:t xml:space="preserve"> ИЖ-18ЕМ-М, ИЖ-18МК-М калибра 410/76</w:t>
      </w:r>
    </w:p>
    <w:p w:rsidR="00000000" w:rsidRDefault="0034473E">
      <w:bookmarkStart w:id="26" w:name="sub_2025"/>
      <w:bookmarkEnd w:id="25"/>
      <w:r>
        <w:t>5. Карабин гладкоствольный самозарядный "Сайга-410", "Сайга-410С", "Сайга-410К" калибра 410/76</w:t>
      </w:r>
    </w:p>
    <w:p w:rsidR="00000000" w:rsidRDefault="0034473E">
      <w:bookmarkStart w:id="27" w:name="sub_2026"/>
      <w:bookmarkEnd w:id="26"/>
      <w:r>
        <w:t>6. Патроны с обыкновенной пулей российского производства к  охотничьему огнестрельному оружи</w:t>
      </w:r>
      <w:r>
        <w:t xml:space="preserve">ю, указанному в </w:t>
      </w:r>
      <w:hyperlink w:anchor="sub_2024" w:history="1">
        <w:r>
          <w:rPr>
            <w:rStyle w:val="a4"/>
          </w:rPr>
          <w:t>пунктах 4</w:t>
        </w:r>
      </w:hyperlink>
      <w:r>
        <w:t xml:space="preserve"> и </w:t>
      </w:r>
      <w:hyperlink w:anchor="sub_2025" w:history="1">
        <w:r>
          <w:rPr>
            <w:rStyle w:val="a4"/>
          </w:rPr>
          <w:t>5</w:t>
        </w:r>
      </w:hyperlink>
    </w:p>
    <w:bookmarkEnd w:id="27"/>
    <w:p w:rsidR="00000000" w:rsidRDefault="0034473E"/>
    <w:p w:rsidR="00000000" w:rsidRDefault="0034473E">
      <w:pPr>
        <w:pStyle w:val="1"/>
      </w:pPr>
      <w:bookmarkStart w:id="28" w:name="sub_2003"/>
      <w:r>
        <w:t>III. Гражданское оружие самообороны, используемое в качестве служебного оружия</w:t>
      </w:r>
    </w:p>
    <w:bookmarkEnd w:id="28"/>
    <w:p w:rsidR="00000000" w:rsidRDefault="0034473E"/>
    <w:p w:rsidR="00000000" w:rsidRDefault="0034473E">
      <w:bookmarkStart w:id="29" w:name="sub_2037"/>
      <w:r>
        <w:t>7. Газовое оружие самообороны отечественного производства (ме</w:t>
      </w:r>
      <w:r>
        <w:t xml:space="preserve">ханические распылители, аэрозольные и другие устройства, предусмотренные </w:t>
      </w:r>
      <w:hyperlink r:id="rId9" w:history="1">
        <w:r>
          <w:rPr>
            <w:rStyle w:val="a4"/>
          </w:rPr>
          <w:t>подразделом 2.1.2</w:t>
        </w:r>
      </w:hyperlink>
      <w:r>
        <w:t xml:space="preserve"> перечня служебного и гражданского оружия и боеприпасов к нему, вносимых в Государственный к</w:t>
      </w:r>
      <w:r>
        <w:t xml:space="preserve">адастр служебного и гражданского оружия, утвержденного </w:t>
      </w:r>
      <w:hyperlink r:id="rId10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3 августа 1996 г. N 1207-р)</w:t>
      </w:r>
    </w:p>
    <w:bookmarkEnd w:id="29"/>
    <w:p w:rsidR="00000000" w:rsidRDefault="0034473E"/>
    <w:p w:rsidR="00000000" w:rsidRDefault="0034473E">
      <w:pPr>
        <w:pStyle w:val="1"/>
      </w:pPr>
      <w:bookmarkStart w:id="30" w:name="sub_3000"/>
      <w:r>
        <w:t>Нормы</w:t>
      </w:r>
      <w:r>
        <w:br/>
      </w:r>
      <w:r>
        <w:t>обеспечения должностных лиц, осуществляющих федеральный государственный лесной надзор (лесную охрану), служебным оружием, а также разрешенным в качестве служебного оружия гражданским оружием самообороны и охотничьим огнестрельным оружием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13 июня 2013 г. N 495)</w:t>
      </w:r>
    </w:p>
    <w:bookmarkEnd w:id="30"/>
    <w:p w:rsidR="00000000" w:rsidRDefault="003447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80"/>
        <w:gridCol w:w="1680"/>
        <w:gridCol w:w="2660"/>
        <w:gridCol w:w="2100"/>
      </w:tblGrid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Должностное лицо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Пистолет</w:t>
            </w:r>
          </w:p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(револьвер)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Охотничье огнестрельное оружие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Гражданское оружие самообороны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1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1. Территориальные органы Федерального агентства лесного хозяйства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Начальник отдела, заместитель начальника отдела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Федеральные государственные гражданские служащие ведущей и старшей групп должностей категории "специалисты", непосредственно осуществляющие федеральный государственный лесной надзор (лесную охрану)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1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 xml:space="preserve">2. Органы государственной власти субъектов Российской Федерации, осуществляющие </w:t>
            </w:r>
            <w:r w:rsidRPr="0034473E">
              <w:rPr>
                <w:rFonts w:eastAsiaTheme="minorEastAsia"/>
              </w:rPr>
              <w:lastRenderedPageBreak/>
              <w:t>полномочия в области лесных отношений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lastRenderedPageBreak/>
              <w:t>Должностные лица органа исполнительной власти субъекта Российской Федерации,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непосредственно осуществляющие федеральный государственный лесной надзор (лесную охрану)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rPr>
                <w:rFonts w:eastAsiaTheme="minorEastAsia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rPr>
                <w:rFonts w:eastAsiaTheme="minorEastAsia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rPr>
                <w:rFonts w:eastAsiaTheme="minorEastAsia"/>
              </w:rPr>
            </w:pP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1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3. Государственные учреждения, находящиеся в ведении органов государ</w:t>
            </w:r>
            <w:r w:rsidRPr="0034473E">
              <w:rPr>
                <w:rFonts w:eastAsiaTheme="minorEastAsia"/>
              </w:rPr>
              <w:t xml:space="preserve">ственной власти субъектов Российской Федерации, осуществляющих федеральный государственный лесной надзор </w:t>
            </w:r>
            <w:r w:rsidRPr="0034473E">
              <w:rPr>
                <w:rFonts w:eastAsiaTheme="minorEastAsia"/>
              </w:rPr>
              <w:br/>
              <w:t>(лесную охрану)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Директор,</w:t>
            </w:r>
          </w:p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заместитель директора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Работники, непосредственно осуществляющие федеральный государственный лесной надзор (лесную охрану)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1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4. Территориальные органы Федеральной службы по надзору в сфере природопользования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Начальник отдела, заместитель начальника отдела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Федеральные государственные гражданские служащие ведущей и старшей групп должностей категории "специалисты", непосредственно осуществляющие федеральный государственный лесной надзор (лесную охрану)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-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</w:t>
            </w:r>
          </w:p>
        </w:tc>
      </w:tr>
    </w:tbl>
    <w:p w:rsidR="00000000" w:rsidRDefault="0034473E"/>
    <w:p w:rsidR="00000000" w:rsidRDefault="0034473E">
      <w:pPr>
        <w:pStyle w:val="1"/>
      </w:pPr>
      <w:bookmarkStart w:id="31" w:name="sub_4000"/>
      <w:r>
        <w:t>Нормы</w:t>
      </w:r>
      <w:r>
        <w:br/>
      </w:r>
      <w:r>
        <w:t>расхода патронов к служебному оружию, а также к разрешенному в качестве служебного оружия гражданскому оружию самообороны и охотничьему огнестрельному оружию</w:t>
      </w:r>
      <w:r>
        <w:br/>
        <w:t xml:space="preserve">(утв. </w:t>
      </w:r>
      <w:hyperlink w:anchor="sub_0" w:history="1">
        <w:r>
          <w:rPr>
            <w:rStyle w:val="a4"/>
            <w:b/>
            <w:bCs/>
          </w:rPr>
          <w:t>постановлением</w:t>
        </w:r>
      </w:hyperlink>
      <w:r>
        <w:t xml:space="preserve"> Правительства РФ от 13 июня 2013 г. N 495)</w:t>
      </w:r>
    </w:p>
    <w:bookmarkEnd w:id="31"/>
    <w:p w:rsidR="00000000" w:rsidRDefault="0034473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800"/>
        <w:gridCol w:w="1680"/>
        <w:gridCol w:w="1820"/>
        <w:gridCol w:w="1820"/>
        <w:gridCol w:w="2100"/>
      </w:tblGrid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Ти</w:t>
            </w:r>
            <w:r w:rsidRPr="0034473E">
              <w:rPr>
                <w:rFonts w:eastAsiaTheme="minorEastAsia"/>
              </w:rPr>
              <w:t>п, модель служебного оружия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Неснижаемый запас (на единицу оружия) (штук)</w:t>
            </w:r>
          </w:p>
        </w:tc>
        <w:tc>
          <w:tcPr>
            <w:tcW w:w="5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Расход патронов (штук)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28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rPr>
                <w:rFonts w:eastAsiaTheme="minorEastAsia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rPr>
                <w:rFonts w:eastAsiaTheme="minorEastAsia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на проверку боя и приведение к нормальному бою (на каждую единицу оружия - 2 раза в год)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на учебную стрельбу (на каждое должностное лицо в год)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для проведения контрольного отстрела (на каждую единицу оружия - 1 раз в 5 лет)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Пистолет МР-71 калибра 9х17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3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lastRenderedPageBreak/>
              <w:t>Револьвер РСЛ-1 калибра 9х17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3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Ружье одноствольное ИЖ-18М-М,</w:t>
            </w:r>
          </w:p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ИЖ-18ЕМ-М,</w:t>
            </w:r>
          </w:p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ИЖ-18МК-М калибра 410/76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3</w:t>
            </w:r>
          </w:p>
        </w:tc>
      </w:tr>
      <w:tr w:rsidR="00000000" w:rsidRPr="0034473E">
        <w:tblPrEx>
          <w:tblCellMar>
            <w:top w:w="0" w:type="dxa"/>
            <w:bottom w:w="0" w:type="dxa"/>
          </w:tblCellMar>
        </w:tblPrEx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6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Карабин гладкоствольный самозарядный "Сайга-410", "Сайга-410С", "Сайга-410К" калибра 410/76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20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15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34473E" w:rsidRDefault="0034473E">
            <w:pPr>
              <w:pStyle w:val="a5"/>
              <w:jc w:val="center"/>
              <w:rPr>
                <w:rFonts w:eastAsiaTheme="minorEastAsia"/>
              </w:rPr>
            </w:pPr>
            <w:r w:rsidRPr="0034473E">
              <w:rPr>
                <w:rFonts w:eastAsiaTheme="minorEastAsia"/>
              </w:rPr>
              <w:t>3</w:t>
            </w:r>
          </w:p>
        </w:tc>
      </w:tr>
    </w:tbl>
    <w:p w:rsidR="0034473E" w:rsidRDefault="0034473E"/>
    <w:sectPr w:rsidR="0034473E">
      <w:headerReference w:type="default" r:id="rId11"/>
      <w:footerReference w:type="default" r:id="rId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73E" w:rsidRDefault="0034473E">
      <w:r>
        <w:separator/>
      </w:r>
    </w:p>
  </w:endnote>
  <w:endnote w:type="continuationSeparator" w:id="0">
    <w:p w:rsidR="0034473E" w:rsidRDefault="00344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 w:rsidRPr="0034473E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Pr="0034473E" w:rsidRDefault="0034473E">
          <w:pPr>
            <w:ind w:firstLine="0"/>
            <w:jc w:val="lef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DATE  </w:instrText>
          </w: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\@ "dd.MM.yyyy"  \* MERGEFORMAT </w:instrText>
          </w:r>
          <w:r w:rsidR="007F66DE"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F66DE" w:rsidRPr="0034473E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10.10.2019</w:t>
          </w: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4473E" w:rsidRDefault="0034473E">
          <w:pPr>
            <w:ind w:firstLine="0"/>
            <w:jc w:val="center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Pr="0034473E" w:rsidRDefault="0034473E">
          <w:pPr>
            <w:ind w:firstLine="0"/>
            <w:jc w:val="right"/>
            <w:rPr>
              <w:rFonts w:ascii="Times New Roman" w:eastAsiaTheme="minorEastAsia" w:hAnsi="Times New Roman" w:cs="Times New Roman"/>
              <w:sz w:val="20"/>
              <w:szCs w:val="20"/>
            </w:rPr>
          </w:pP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begin"/>
          </w: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instrText xml:space="preserve">PAGE  \* MERGEFORMAT </w:instrText>
          </w:r>
          <w:r w:rsidR="007F66DE"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separate"/>
          </w:r>
          <w:r w:rsidR="007F66DE" w:rsidRPr="0034473E">
            <w:rPr>
              <w:rFonts w:ascii="Times New Roman" w:eastAsiaTheme="minorEastAsia" w:hAnsi="Times New Roman" w:cs="Times New Roman"/>
              <w:noProof/>
              <w:sz w:val="20"/>
              <w:szCs w:val="20"/>
            </w:rPr>
            <w:t>5</w:t>
          </w: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fldChar w:fldCharType="end"/>
          </w:r>
          <w:r w:rsidRPr="0034473E">
            <w:rPr>
              <w:rFonts w:ascii="Times New Roman" w:eastAsiaTheme="minorEastAsia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7F66DE" w:rsidRPr="0034473E">
              <w:rPr>
                <w:rFonts w:ascii="Times New Roman" w:eastAsiaTheme="minorEastAsia" w:hAnsi="Times New Roman" w:cs="Times New Roman"/>
                <w:noProof/>
                <w:sz w:val="20"/>
                <w:szCs w:val="20"/>
              </w:rPr>
              <w:t>5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73E" w:rsidRDefault="0034473E">
      <w:r>
        <w:separator/>
      </w:r>
    </w:p>
  </w:footnote>
  <w:footnote w:type="continuationSeparator" w:id="0">
    <w:p w:rsidR="0034473E" w:rsidRDefault="003447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4473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13 июня 2013 г. N 495 "Об обеспечении служебным оружием, разрешенным в…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6DE"/>
    <w:rsid w:val="0034473E"/>
    <w:rsid w:val="007F66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7F66D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F66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/redirect/71478210/100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/redirect/70396768/0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mobileonline.garant.ru/document/redirect/1305744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/redirect/1305744/2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1570</Words>
  <Characters>8953</Characters>
  <Application>Microsoft Office Word</Application>
  <DocSecurity>0</DocSecurity>
  <Lines>74</Lines>
  <Paragraphs>21</Paragraphs>
  <ScaleCrop>false</ScaleCrop>
  <Company>НПП "Гарант-Сервис"</Company>
  <LinksUpToDate>false</LinksUpToDate>
  <CharactersWithSpaces>10502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Windows User</cp:lastModifiedBy>
  <cp:revision>2</cp:revision>
  <dcterms:created xsi:type="dcterms:W3CDTF">2019-10-10T10:16:00Z</dcterms:created>
  <dcterms:modified xsi:type="dcterms:W3CDTF">2019-10-10T10:16:00Z</dcterms:modified>
</cp:coreProperties>
</file>