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3F3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20 мая 2017 г. N 607 "О Правилах санит</w:t>
        </w:r>
        <w:r>
          <w:rPr>
            <w:rStyle w:val="a4"/>
            <w:b/>
            <w:bCs/>
          </w:rPr>
          <w:t>арной безопасности в лесах"</w:t>
        </w:r>
      </w:hyperlink>
    </w:p>
    <w:p w:rsidR="00000000" w:rsidRDefault="00F603F3">
      <w:pPr>
        <w:pStyle w:val="1"/>
      </w:pPr>
      <w:r>
        <w:t>Постановление Правительства РФ от 20 мая 2017 г. N 607</w:t>
      </w:r>
      <w:r>
        <w:br/>
        <w:t>"О Правилах санитарной безопасности в лесах"</w:t>
      </w:r>
    </w:p>
    <w:p w:rsidR="00000000" w:rsidRDefault="00F603F3"/>
    <w:p w:rsidR="00000000" w:rsidRDefault="00F603F3">
      <w:r>
        <w:t xml:space="preserve">В соответствии со </w:t>
      </w:r>
      <w:hyperlink r:id="rId8" w:history="1">
        <w:r>
          <w:rPr>
            <w:rStyle w:val="a4"/>
          </w:rPr>
          <w:t>статьей 60.3</w:t>
        </w:r>
      </w:hyperlink>
      <w:r>
        <w:t xml:space="preserve"> Лесного кодекса Р</w:t>
      </w:r>
      <w:r>
        <w:t>оссийской Федерации Правительство Российской Федерации постановляет:</w:t>
      </w:r>
    </w:p>
    <w:p w:rsidR="00000000" w:rsidRDefault="00F603F3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санитарной безопасности в лесах.</w:t>
      </w:r>
    </w:p>
    <w:p w:rsidR="00000000" w:rsidRDefault="00F603F3">
      <w:bookmarkStart w:id="1" w:name="sub_2"/>
      <w:bookmarkEnd w:id="0"/>
      <w:r>
        <w:t>2. Признать утратившими силу:</w:t>
      </w:r>
    </w:p>
    <w:bookmarkStart w:id="2" w:name="sub_22"/>
    <w:bookmarkEnd w:id="1"/>
    <w:p w:rsidR="00000000" w:rsidRDefault="00F603F3">
      <w:r>
        <w:fldChar w:fldCharType="begin"/>
      </w:r>
      <w:r>
        <w:instrText>HYPERLINK "http://mobileonline.garant.ru/document/redirect/2162691/0"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29 июня 2007 г. N 414 "Об утверждении Правил санитарной безопасности в лесах" (Собрание законодательства Российской Федерации, 2007,</w:t>
      </w:r>
      <w:r>
        <w:t xml:space="preserve"> N 28, ст. 3431);</w:t>
      </w:r>
    </w:p>
    <w:bookmarkStart w:id="3" w:name="sub_23"/>
    <w:bookmarkEnd w:id="2"/>
    <w:p w:rsidR="00000000" w:rsidRDefault="00F603F3">
      <w:r>
        <w:fldChar w:fldCharType="begin"/>
      </w:r>
      <w:r>
        <w:instrText>HYPERLINK "http://mobileonline.garant.ru/document/redirect/70253656/1008"</w:instrText>
      </w:r>
      <w:r>
        <w:fldChar w:fldCharType="separate"/>
      </w:r>
      <w:r>
        <w:rPr>
          <w:rStyle w:val="a4"/>
        </w:rPr>
        <w:t>пункт 8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</w:t>
      </w:r>
      <w:r>
        <w:t xml:space="preserve">сурсов и экологии Российской Федерации и Федеральным агентством лесного хозяйства,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ноября 2012 г. N 1128 "О внесени</w:t>
      </w:r>
      <w:r>
        <w:t>и изменений в 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хозяйства" (Собрание законодательства Российской</w:t>
      </w:r>
      <w:r>
        <w:t xml:space="preserve"> Федерации, 2012, N 46, ст. 6339).</w:t>
      </w:r>
    </w:p>
    <w:bookmarkEnd w:id="3"/>
    <w:p w:rsidR="00000000" w:rsidRDefault="00F603F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Председатель Правительства</w:t>
            </w:r>
            <w:r w:rsidRPr="00F603F3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right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603F3"/>
    <w:p w:rsidR="00000000" w:rsidRDefault="00F603F3">
      <w:pPr>
        <w:ind w:firstLine="0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20 мая 2017 г. N 607</w:t>
      </w:r>
    </w:p>
    <w:bookmarkEnd w:id="4"/>
    <w:p w:rsidR="00000000" w:rsidRDefault="00F603F3"/>
    <w:p w:rsidR="00000000" w:rsidRDefault="00F603F3">
      <w:pPr>
        <w:pStyle w:val="1"/>
      </w:pPr>
      <w:r>
        <w:t>Правила</w:t>
      </w:r>
      <w:r>
        <w:br/>
        <w:t>санитарной безопасн</w:t>
      </w:r>
      <w:r>
        <w:t>ости в лесах</w:t>
      </w:r>
    </w:p>
    <w:p w:rsidR="00000000" w:rsidRDefault="00F603F3"/>
    <w:p w:rsidR="00000000" w:rsidRDefault="00F603F3">
      <w:bookmarkStart w:id="5" w:name="sub_1001"/>
      <w:r>
        <w:t>1. Настоящие Правила устанавливают порядок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</w:t>
      </w:r>
      <w:r>
        <w:t>одстве лесов.</w:t>
      </w:r>
    </w:p>
    <w:p w:rsidR="00000000" w:rsidRDefault="00F603F3">
      <w:bookmarkStart w:id="6" w:name="sub_1002"/>
      <w:bookmarkEnd w:id="5"/>
      <w:r>
        <w:t>2. Меры санитарной безопасности в лесах включают в себя:</w:t>
      </w:r>
    </w:p>
    <w:p w:rsidR="00000000" w:rsidRDefault="00F603F3">
      <w:bookmarkStart w:id="7" w:name="sub_100201"/>
      <w:bookmarkEnd w:id="6"/>
      <w:r>
        <w:t xml:space="preserve">а) </w:t>
      </w:r>
      <w:hyperlink r:id="rId10" w:history="1">
        <w:r>
          <w:rPr>
            <w:rStyle w:val="a4"/>
          </w:rPr>
          <w:t>лесозащитное районирование</w:t>
        </w:r>
      </w:hyperlink>
      <w:r>
        <w:t>;</w:t>
      </w:r>
    </w:p>
    <w:p w:rsidR="00000000" w:rsidRDefault="00F603F3">
      <w:bookmarkStart w:id="8" w:name="sub_100202"/>
      <w:bookmarkEnd w:id="7"/>
      <w:r>
        <w:t>б) государственный лесоп</w:t>
      </w:r>
      <w:r>
        <w:t>атологический мониторинг;</w:t>
      </w:r>
    </w:p>
    <w:p w:rsidR="00000000" w:rsidRDefault="00F603F3">
      <w:bookmarkStart w:id="9" w:name="sub_100203"/>
      <w:bookmarkEnd w:id="8"/>
      <w:r>
        <w:t>в) проведение лесопатологических обследований;</w:t>
      </w:r>
    </w:p>
    <w:p w:rsidR="00000000" w:rsidRDefault="00F603F3">
      <w:bookmarkStart w:id="10" w:name="sub_100204"/>
      <w:bookmarkEnd w:id="9"/>
      <w:r>
        <w:t>г) предупреждение распространения вредных организмов;</w:t>
      </w:r>
    </w:p>
    <w:p w:rsidR="00000000" w:rsidRDefault="00F603F3">
      <w:bookmarkStart w:id="11" w:name="sub_100205"/>
      <w:bookmarkEnd w:id="10"/>
      <w:r>
        <w:t>д) иные меры санитарной безопасности в лесах.</w:t>
      </w:r>
    </w:p>
    <w:p w:rsidR="00000000" w:rsidRDefault="00F603F3">
      <w:bookmarkStart w:id="12" w:name="sub_1003"/>
      <w:bookmarkEnd w:id="11"/>
      <w:r>
        <w:t>3. </w:t>
      </w:r>
      <w:r>
        <w:t>Проведение лесозащитного районирования обеспечивается Федеральным агентством лесного хозяйства.</w:t>
      </w:r>
    </w:p>
    <w:p w:rsidR="00000000" w:rsidRDefault="00F603F3">
      <w:bookmarkStart w:id="13" w:name="sub_1004"/>
      <w:bookmarkEnd w:id="12"/>
      <w:r>
        <w:t>4. Осуществление государственного лесопатологического мониторинга обеспечивается:</w:t>
      </w:r>
    </w:p>
    <w:p w:rsidR="00000000" w:rsidRDefault="00F603F3">
      <w:bookmarkStart w:id="14" w:name="sub_100401"/>
      <w:bookmarkEnd w:id="13"/>
      <w:r>
        <w:t>а) в отношении лесов, расположенных на земля</w:t>
      </w:r>
      <w:r>
        <w:t>х лесного фонда, - Федеральным агентством лесного хозяйства;</w:t>
      </w:r>
    </w:p>
    <w:p w:rsidR="00000000" w:rsidRDefault="00F603F3">
      <w:bookmarkStart w:id="15" w:name="sub_100402"/>
      <w:bookmarkEnd w:id="14"/>
      <w:r>
        <w:t xml:space="preserve">б) 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</w:t>
      </w:r>
      <w:r>
        <w:lastRenderedPageBreak/>
        <w:t>уполномоченными в области обороны, безопасности;</w:t>
      </w:r>
    </w:p>
    <w:p w:rsidR="00000000" w:rsidRDefault="00F603F3">
      <w:bookmarkStart w:id="16" w:name="sub_100403"/>
      <w:bookmarkEnd w:id="15"/>
      <w:r>
        <w:t>в) в отношении лесов, расположенных на землях особо охраняемых природных территорий федерального значения, - Министерством природных ресурсов и экологии Российской Федерации;</w:t>
      </w:r>
    </w:p>
    <w:p w:rsidR="00000000" w:rsidRDefault="00F603F3">
      <w:bookmarkStart w:id="17" w:name="sub_100404"/>
      <w:bookmarkEnd w:id="16"/>
      <w:r>
        <w:t>г) 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</w:t>
      </w:r>
      <w:r>
        <w:t>енно.</w:t>
      </w:r>
    </w:p>
    <w:p w:rsidR="00000000" w:rsidRDefault="00F603F3">
      <w:bookmarkStart w:id="18" w:name="sub_1005"/>
      <w:bookmarkEnd w:id="17"/>
      <w:r>
        <w:t>5. Проведение лесопатологических обследований и предупреждение распространения вредных организмов обеспечиваются:</w:t>
      </w:r>
    </w:p>
    <w:p w:rsidR="00000000" w:rsidRDefault="00F603F3">
      <w:bookmarkStart w:id="19" w:name="sub_100501"/>
      <w:bookmarkEnd w:id="18"/>
      <w:r>
        <w:t>а) на лесных участках, предоставленных в постоянное (бессрочное) пользование, аренду, - лицами, испо</w:t>
      </w:r>
      <w:r>
        <w:t>льзующими леса на основании проекта освоения лесов;</w:t>
      </w:r>
    </w:p>
    <w:p w:rsidR="00000000" w:rsidRDefault="00F603F3">
      <w:bookmarkStart w:id="20" w:name="sub_100502"/>
      <w:bookmarkEnd w:id="19"/>
      <w:r>
        <w:t>б) на лесных участках, не предоставленных в постоянное (бессрочное) пользование, аренду:</w:t>
      </w:r>
    </w:p>
    <w:bookmarkEnd w:id="20"/>
    <w:p w:rsidR="00000000" w:rsidRDefault="00F603F3">
      <w:r>
        <w:t>в отношении лесов, расположенных на землях, находящихся в собственности субъектов Рос</w:t>
      </w:r>
      <w:r>
        <w:t>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соответственно;</w:t>
      </w:r>
    </w:p>
    <w:p w:rsidR="00000000" w:rsidRDefault="00F603F3">
      <w:r>
        <w:t>в отношении лесов, расположенных на землях лесного фонда, осуществление полномочий по защи</w:t>
      </w:r>
      <w:r>
        <w:t xml:space="preserve">те которых передано органам государственной власти субъектов Российской Федерации в соответствии с </w:t>
      </w:r>
      <w:hyperlink r:id="rId11" w:history="1">
        <w:r>
          <w:rPr>
            <w:rStyle w:val="a4"/>
          </w:rPr>
          <w:t>частью 1 статьи 83</w:t>
        </w:r>
      </w:hyperlink>
      <w:r>
        <w:t xml:space="preserve"> Лесного кодекса Российской Федерации, - органами исполнительной</w:t>
      </w:r>
      <w:r>
        <w:t xml:space="preserve"> власти субъектов Российской Федерации;</w:t>
      </w:r>
    </w:p>
    <w:p w:rsidR="00000000" w:rsidRDefault="00F603F3">
      <w:r>
        <w:t xml:space="preserve">в отношении лесов, расположенных на землях лесного фонда, осуществление полномочий по защите которых не передано органам государственной власти субъектов Российской Федерации в соответствии с </w:t>
      </w:r>
      <w:hyperlink r:id="rId12" w:history="1">
        <w:r>
          <w:rPr>
            <w:rStyle w:val="a4"/>
          </w:rPr>
          <w:t>частью 2 статьи 83</w:t>
        </w:r>
      </w:hyperlink>
      <w:r>
        <w:t xml:space="preserve"> Лесного кодекса Российской Федерации, - Федеральным агентством лесного хозяйства;</w:t>
      </w:r>
    </w:p>
    <w:p w:rsidR="00000000" w:rsidRDefault="00F603F3">
      <w:r>
        <w:t xml:space="preserve">в отношении лесов, расположенных на землях особо охраняемых природных территорий федерального значения, </w:t>
      </w:r>
      <w:r>
        <w:t>- Министерством природных ресурсов и экологии Российской Федерации;</w:t>
      </w:r>
    </w:p>
    <w:p w:rsidR="00000000" w:rsidRDefault="00F603F3">
      <w:r>
        <w:t xml:space="preserve">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</w:t>
      </w:r>
      <w:r>
        <w:t>в области обороны, безопасности.</w:t>
      </w:r>
    </w:p>
    <w:p w:rsidR="00000000" w:rsidRDefault="00F603F3">
      <w:bookmarkStart w:id="21" w:name="sub_1006"/>
      <w:r>
        <w:t>6. </w:t>
      </w:r>
      <w:hyperlink r:id="rId13" w:history="1">
        <w:r>
          <w:rPr>
            <w:rStyle w:val="a4"/>
          </w:rPr>
          <w:t>Порядок</w:t>
        </w:r>
      </w:hyperlink>
      <w:r>
        <w:t xml:space="preserve"> лесозащитного районирования, </w:t>
      </w:r>
      <w:hyperlink r:id="rId14" w:history="1">
        <w:r>
          <w:rPr>
            <w:rStyle w:val="a4"/>
          </w:rPr>
          <w:t>порядок</w:t>
        </w:r>
      </w:hyperlink>
      <w:r>
        <w:t xml:space="preserve"> осуществления г</w:t>
      </w:r>
      <w:r>
        <w:t xml:space="preserve">осударственного лесопатологического мониторинга, </w:t>
      </w:r>
      <w:hyperlink r:id="rId15" w:history="1">
        <w:r>
          <w:rPr>
            <w:rStyle w:val="a4"/>
          </w:rPr>
          <w:t>порядок</w:t>
        </w:r>
      </w:hyperlink>
      <w:r>
        <w:t xml:space="preserve"> проведения лесопатологических обследований, </w:t>
      </w:r>
      <w:hyperlink r:id="rId16" w:history="1">
        <w:r>
          <w:rPr>
            <w:rStyle w:val="a4"/>
          </w:rPr>
          <w:t>правил</w:t>
        </w:r>
        <w:r>
          <w:rPr>
            <w:rStyle w:val="a4"/>
          </w:rPr>
          <w:t>а</w:t>
        </w:r>
      </w:hyperlink>
      <w:r>
        <w:t xml:space="preserve"> осуществления мероприятий по предупреждению распространения вредных организмов устанавливаются Министерством природных ресурсов и экологии Российской Федерации.</w:t>
      </w:r>
    </w:p>
    <w:p w:rsidR="00000000" w:rsidRDefault="00F603F3">
      <w:bookmarkStart w:id="22" w:name="sub_1007"/>
      <w:bookmarkEnd w:id="21"/>
      <w:r>
        <w:t>7. Документированная информация, получаемая при осуществлении мер санитарн</w:t>
      </w:r>
      <w:r>
        <w:t xml:space="preserve">ой безопасности в лесах, указанных в </w:t>
      </w:r>
      <w:hyperlink w:anchor="sub_100203" w:history="1">
        <w:r>
          <w:rPr>
            <w:rStyle w:val="a4"/>
          </w:rPr>
          <w:t>подпунктах "в" - "д" пункта 2</w:t>
        </w:r>
      </w:hyperlink>
      <w:r>
        <w:t xml:space="preserve"> настоящих Правил, в установленном порядке представляется для внесения в государственный лесной реестр.</w:t>
      </w:r>
    </w:p>
    <w:p w:rsidR="00000000" w:rsidRDefault="00F603F3">
      <w:bookmarkStart w:id="23" w:name="sub_1008"/>
      <w:bookmarkEnd w:id="22"/>
      <w:r>
        <w:t>8. При осуществлении мер санитарной безопа</w:t>
      </w:r>
      <w:r>
        <w:t>сности в лесах оценка санитарного и (или) лесопатологического состояния лесов проводится в соответствии со шкалой категорий состояния деревьев, приведенной в </w:t>
      </w:r>
      <w:hyperlink w:anchor="sub_10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F603F3">
      <w:bookmarkStart w:id="24" w:name="sub_1009"/>
      <w:bookmarkEnd w:id="23"/>
      <w:r>
        <w:t>9. Ухудшением санитарного состояния лес</w:t>
      </w:r>
      <w:r>
        <w:t>ного участка или отдельного лесного выдела (либо его части) является увеличение объема деревьев следующих категорий состояния: усыхающие, свежий и старый сухостой, свежий и старый ветровал, свежий и старый бурелом.</w:t>
      </w:r>
    </w:p>
    <w:bookmarkEnd w:id="24"/>
    <w:p w:rsidR="00000000" w:rsidRDefault="00F603F3">
      <w:r>
        <w:t>Ухудшением лесопатологического со</w:t>
      </w:r>
      <w:r>
        <w:t>стояния лесов является увеличение площади существующих очагов вредных организмов.</w:t>
      </w:r>
    </w:p>
    <w:p w:rsidR="00000000" w:rsidRDefault="00F603F3">
      <w:r>
        <w:t xml:space="preserve">Ухудшение санитарного и лесопатологического состояния определяется путем сопоставления показателей, содержащихся в соответствующем акте лесопатологического обследования, </w:t>
      </w:r>
      <w:hyperlink r:id="rId17" w:history="1">
        <w:r>
          <w:rPr>
            <w:rStyle w:val="a4"/>
          </w:rPr>
          <w:t>форма</w:t>
        </w:r>
      </w:hyperlink>
      <w:r>
        <w:t xml:space="preserve"> которого устанавливается Министерством природных ресурсов и экологии Российской Федерации, с показателями, содержащимися в предыдущем акте лесопатологического обследования, а в с</w:t>
      </w:r>
      <w:r>
        <w:t>лучае отсутствия такого акта - путем сопоставления с данными проекта освоения лесов, утвержденного в установленном порядке.</w:t>
      </w:r>
    </w:p>
    <w:p w:rsidR="00000000" w:rsidRDefault="00F603F3">
      <w:bookmarkStart w:id="25" w:name="sub_1010"/>
      <w:r>
        <w:t>10. В случае гибели лесов или ухудшения их санитарного и лесопатологического состояния осуществляются меры санитарной безопа</w:t>
      </w:r>
      <w:r>
        <w:t xml:space="preserve">сности в лесах, предусмотренные настоящими </w:t>
      </w:r>
      <w:r>
        <w:lastRenderedPageBreak/>
        <w:t>Правилами.</w:t>
      </w:r>
    </w:p>
    <w:bookmarkEnd w:id="25"/>
    <w:p w:rsidR="00000000" w:rsidRDefault="00F603F3">
      <w:r>
        <w:t>В случае гибели лесов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</w:t>
      </w:r>
      <w:r>
        <w:t xml:space="preserve">х ситуаций осуществляется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другими федеральными за</w:t>
      </w:r>
      <w:r>
        <w:t>конами.</w:t>
      </w:r>
    </w:p>
    <w:p w:rsidR="00000000" w:rsidRDefault="00F603F3">
      <w:bookmarkStart w:id="26" w:name="sub_1011"/>
      <w:r>
        <w:t>11. 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антропогенными воздействиями лесных насаждений об</w:t>
      </w:r>
      <w:r>
        <w:t>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</w:t>
      </w:r>
      <w:r>
        <w:t xml:space="preserve"> пользование, а также на заключение договоров купли-продажи лесных насаждений в соответствии со </w:t>
      </w:r>
      <w:hyperlink r:id="rId19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(далее - уполномоченные органы).</w:t>
      </w:r>
      <w:r>
        <w:t xml:space="preserve"> Указанная информация является основанием для проведения лесопатологических обследований.</w:t>
      </w:r>
    </w:p>
    <w:p w:rsidR="00000000" w:rsidRDefault="00F603F3">
      <w:bookmarkStart w:id="27" w:name="sub_1012"/>
      <w:bookmarkEnd w:id="26"/>
      <w:r>
        <w:t>12. Рубка погибших и поврежденных лесных насаждений, уборка неликвидной древесины, рубка аварийных деревьев проводятся в соответствии с настоящими Пра</w:t>
      </w:r>
      <w:r>
        <w:t>вилами, а также утвержденными в установленном порядке правилами заготовки древесины, правилами пожарной безопасности в лесах и правилами ухода за лесами.</w:t>
      </w:r>
    </w:p>
    <w:p w:rsidR="00000000" w:rsidRDefault="00F603F3">
      <w:bookmarkStart w:id="28" w:name="sub_1013"/>
      <w:bookmarkEnd w:id="27"/>
      <w:r>
        <w:t>13. При заготовке древесины, осуществляемой в порядке проведения сплошных рубок насажд</w:t>
      </w:r>
      <w:r>
        <w:t xml:space="preserve">ений, поврежденных вредными организмами, ветром, пожарами и в результате других стихийных бедствий, учитывается степень повреждения лесных насаждений, являющаяся основанием для корректировки ставок платы за единицу объема лесных ресурсов в соответствии с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 мая 2007 г. N 310 "О ставках платы за единицу объема лесных ресурсов и ставках платы за единицу площади лесного участка, находящ</w:t>
      </w:r>
      <w:r>
        <w:t>егося в федеральной собственности".</w:t>
      </w:r>
    </w:p>
    <w:p w:rsidR="00000000" w:rsidRDefault="00F603F3">
      <w:bookmarkStart w:id="29" w:name="sub_1014"/>
      <w:bookmarkEnd w:id="28"/>
      <w:r>
        <w:t>14. При использовании лесов не допускается:</w:t>
      </w:r>
    </w:p>
    <w:p w:rsidR="00000000" w:rsidRDefault="00F603F3">
      <w:bookmarkStart w:id="30" w:name="sub_10142"/>
      <w:bookmarkEnd w:id="29"/>
      <w: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</w:t>
      </w:r>
      <w:r>
        <w:t>ие на леса;</w:t>
      </w:r>
    </w:p>
    <w:p w:rsidR="00000000" w:rsidRDefault="00F603F3">
      <w:bookmarkStart w:id="31" w:name="sub_10143"/>
      <w:bookmarkEnd w:id="30"/>
      <w:r>
        <w:t xml:space="preserve"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</w:t>
      </w:r>
      <w:hyperlink r:id="rId21" w:history="1">
        <w:r>
          <w:rPr>
            <w:rStyle w:val="a4"/>
          </w:rPr>
          <w:t>лесным законодательством</w:t>
        </w:r>
      </w:hyperlink>
      <w:r>
        <w:t xml:space="preserve"> порядке, в состояние, пригодное для использования этих участков по целевому назначению, или работ по их рекультивации;</w:t>
      </w:r>
    </w:p>
    <w:p w:rsidR="00000000" w:rsidRDefault="00F603F3">
      <w:bookmarkStart w:id="32" w:name="sub_10144"/>
      <w:bookmarkEnd w:id="31"/>
      <w:r>
        <w:t>уничтожение либо повреждение мелиоративных систем и д</w:t>
      </w:r>
      <w:r>
        <w:t>орог, расположенных в лесах;</w:t>
      </w:r>
    </w:p>
    <w:p w:rsidR="00000000" w:rsidRDefault="00F603F3">
      <w:bookmarkStart w:id="33" w:name="sub_10145"/>
      <w:bookmarkEnd w:id="32"/>
      <w:r>
        <w:t>уничтожение либо повреждение лесохозяйственных знаков, феромонных ловушек и иных средств защиты леса;</w:t>
      </w:r>
    </w:p>
    <w:p w:rsidR="00000000" w:rsidRDefault="00F603F3">
      <w:bookmarkStart w:id="34" w:name="sub_10146"/>
      <w:bookmarkEnd w:id="33"/>
      <w:r>
        <w:t>уничтожение (разорение) муравейников, гнезд, нор или других мест обитания животных.</w:t>
      </w:r>
    </w:p>
    <w:bookmarkEnd w:id="34"/>
    <w:p w:rsidR="00000000" w:rsidRDefault="00F603F3">
      <w:r>
        <w:t xml:space="preserve">Положения настоящего пункта применяются в отношении лесов, расположенных на землях обороны и безопасности, с учетом положений </w:t>
      </w:r>
      <w:hyperlink r:id="rId22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Федерации.</w:t>
      </w:r>
    </w:p>
    <w:p w:rsidR="00000000" w:rsidRDefault="00F603F3">
      <w:bookmarkStart w:id="35" w:name="sub_1015"/>
      <w:r>
        <w:t>15. 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bookmarkEnd w:id="35"/>
    <w:p w:rsidR="00000000" w:rsidRDefault="00F603F3">
      <w:r>
        <w:t>При разработке лесосек, строительстве и реконструкции линейных объектов запрещается сдвигание порубочн</w:t>
      </w:r>
      <w:r>
        <w:t>ых остатков к краю леса (стене леса).</w:t>
      </w:r>
    </w:p>
    <w:p w:rsidR="00000000" w:rsidRDefault="00F603F3">
      <w:bookmarkStart w:id="36" w:name="sub_1016"/>
      <w:r>
        <w:t>16. При оставлении (хранении) заготовленной древесины в лесах в весенне-летний период на срок более 30 дней необходимо принять меры по предохранению ее от заселения стволовыми вредителями. Сроки запрета хранени</w:t>
      </w:r>
      <w:r>
        <w:t xml:space="preserve">я (оставления) в лесу неокоренной (незащищенной) заготовленной древесины по лесным районам установлены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 В зависимости от погодных условий сроки хранения в лесу неокоренной заготовленной древесины могут изм</w:t>
      </w:r>
      <w:r>
        <w:t>еняться уполномоченными органами, но не более чем на 15 дней от установленного настоящими Правилами срока.</w:t>
      </w:r>
    </w:p>
    <w:p w:rsidR="00000000" w:rsidRDefault="00F603F3">
      <w:bookmarkStart w:id="37" w:name="sub_1017"/>
      <w:bookmarkEnd w:id="36"/>
      <w:r>
        <w:lastRenderedPageBreak/>
        <w:t>17. Химическая обработка древесины, предназначенной для сплава, запрещается.</w:t>
      </w:r>
    </w:p>
    <w:p w:rsidR="00000000" w:rsidRDefault="00F603F3">
      <w:bookmarkStart w:id="38" w:name="sub_1018"/>
      <w:bookmarkEnd w:id="37"/>
      <w:r>
        <w:t xml:space="preserve">18. Заготовленная древесина, заселенная </w:t>
      </w:r>
      <w:r>
        <w:t>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безопасности в лесах). При заселении заготовленной древесины стволовыми вредителями, в от</w:t>
      </w:r>
      <w:r>
        <w:t>ношении которых применение мер защиты малоэффективно или невозможно, необходим срочный вывоз этой древесины из леса.</w:t>
      </w:r>
    </w:p>
    <w:p w:rsidR="00000000" w:rsidRDefault="00F603F3">
      <w:bookmarkStart w:id="39" w:name="sub_1019"/>
      <w:bookmarkEnd w:id="38"/>
      <w:r>
        <w:t xml:space="preserve">19. Для защиты неокоренной древесины в штабелях используют опрыскивание пестицидами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 безопасном обращении с пестицидами и агрохимикатами" (далее - Федеральный закон) и с учетом требований санитарных правил, утвержденных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благополучии населения" (далее - гигиенические требования).</w:t>
      </w:r>
    </w:p>
    <w:p w:rsidR="00000000" w:rsidRDefault="00F603F3">
      <w:bookmarkStart w:id="40" w:name="sub_1020"/>
      <w:bookmarkEnd w:id="39"/>
      <w:r>
        <w:t>20. При использовании лесов для рекреационных целей не допускается ухудшение санитарн</w:t>
      </w:r>
      <w:r>
        <w:t>ого и лесопатологического состояния лесов.</w:t>
      </w:r>
    </w:p>
    <w:p w:rsidR="00000000" w:rsidRDefault="00F603F3">
      <w:bookmarkStart w:id="41" w:name="sub_1021"/>
      <w:bookmarkEnd w:id="40"/>
      <w:r>
        <w:t xml:space="preserve">21. Не предоставляются для заготовки живицы лесные участки, расположенные в очагах вредных организмов до их ликвидации, а также насаждения, ослабленные и поврежденные вследствие воздействия лесных </w:t>
      </w:r>
      <w:r>
        <w:t>пожаров, вредных организмов и других негативных факторов.</w:t>
      </w:r>
    </w:p>
    <w:p w:rsidR="00000000" w:rsidRDefault="00F603F3">
      <w:bookmarkStart w:id="42" w:name="sub_1022"/>
      <w:bookmarkEnd w:id="41"/>
      <w:r>
        <w:t>22. 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</w:t>
      </w:r>
      <w:r>
        <w:t>очных остатков.</w:t>
      </w:r>
    </w:p>
    <w:p w:rsidR="00000000" w:rsidRDefault="00F603F3">
      <w:bookmarkStart w:id="43" w:name="sub_1023"/>
      <w:bookmarkEnd w:id="42"/>
      <w:r>
        <w:t>23. Заготовка живицы, заготовка и сбор недревесных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</w:t>
      </w:r>
      <w:r>
        <w:t>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000000" w:rsidRDefault="00F603F3">
      <w:bookmarkStart w:id="44" w:name="sub_1024"/>
      <w:bookmarkEnd w:id="43"/>
      <w:r>
        <w:t>24. Использование пестицидов и агрохимикатов для ведения сельского хозяйства в лесах осуществляется в соответстви</w:t>
      </w:r>
      <w:r>
        <w:t xml:space="preserve">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26" w:history="1">
        <w:r>
          <w:rPr>
            <w:rStyle w:val="a4"/>
          </w:rPr>
          <w:t>гигиеническими требованиями</w:t>
        </w:r>
      </w:hyperlink>
      <w:r>
        <w:t>.</w:t>
      </w:r>
    </w:p>
    <w:p w:rsidR="00000000" w:rsidRDefault="00F603F3">
      <w:bookmarkStart w:id="45" w:name="sub_1025"/>
      <w:bookmarkEnd w:id="44"/>
      <w:r>
        <w:t>25. Не допускается ухудшение санитарног</w:t>
      </w:r>
      <w:r>
        <w:t>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объектов, выполнения работ по геологичес</w:t>
      </w:r>
      <w:r>
        <w:t>кому изучению недр, разработки месторождений полезных ископаемых,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причалов, переработки д</w:t>
      </w:r>
      <w:r>
        <w:t>ревесины и иных лесных ресурсов, а также для иных целей.</w:t>
      </w:r>
    </w:p>
    <w:p w:rsidR="00000000" w:rsidRDefault="00F603F3">
      <w:bookmarkStart w:id="46" w:name="sub_1026"/>
      <w:bookmarkEnd w:id="45"/>
      <w:r>
        <w:t>26. При развешивании аншлагов не допускается их крепление к деревьям.</w:t>
      </w:r>
    </w:p>
    <w:p w:rsidR="00000000" w:rsidRDefault="00F603F3">
      <w:bookmarkStart w:id="47" w:name="sub_1027"/>
      <w:bookmarkEnd w:id="46"/>
      <w:r>
        <w:t>27. При обустройстве противопожарных дорог, разрывов и минерализованных полос не допускается забо</w:t>
      </w:r>
      <w:r>
        <w:t>лачивание прилегающих лесных насаждений в результате перекрытия естественных водотоков.</w:t>
      </w:r>
    </w:p>
    <w:p w:rsidR="00000000" w:rsidRDefault="00F603F3">
      <w:bookmarkStart w:id="48" w:name="sub_1028"/>
      <w:bookmarkEnd w:id="47"/>
      <w:r>
        <w:t>28. При организации временных аэродромов и вертолетных площадок, а также обустройстве противопожарных разрывов срубленная древесина должна быть своеврем</w:t>
      </w:r>
      <w:r>
        <w:t>енно вывезена, окорена, утилизирована или обработана инсектицидами.</w:t>
      </w:r>
    </w:p>
    <w:p w:rsidR="00000000" w:rsidRDefault="00F603F3">
      <w:bookmarkStart w:id="49" w:name="sub_1029"/>
      <w:bookmarkEnd w:id="48"/>
      <w:r>
        <w:t>29. При обустройстве противопожарных водоемов не допускается подтопление окружающих лесных насаждений.</w:t>
      </w:r>
    </w:p>
    <w:p w:rsidR="00000000" w:rsidRDefault="00F603F3">
      <w:bookmarkStart w:id="50" w:name="sub_1030"/>
      <w:bookmarkEnd w:id="49"/>
      <w:r>
        <w:t>30. В очагах вредных организмов, повреждающих (поража</w:t>
      </w:r>
      <w:r>
        <w:t>ющих) древесину, порубочные остатки подлежат сжиганию, мульчированию или вывозу в места, предназначенные для переработки древесины.</w:t>
      </w:r>
    </w:p>
    <w:p w:rsidR="00000000" w:rsidRDefault="00F603F3">
      <w:bookmarkStart w:id="51" w:name="sub_1031"/>
      <w:bookmarkEnd w:id="50"/>
      <w:r>
        <w:t>31. В лесах, расположенных в водоохранных зонах, запрещается использование токсичных химических препаратов д</w:t>
      </w:r>
      <w:r>
        <w:t>ля охраны и защиты лесов, в том числе в научных целях.</w:t>
      </w:r>
    </w:p>
    <w:p w:rsidR="00000000" w:rsidRDefault="00F603F3">
      <w:bookmarkStart w:id="52" w:name="sub_1032"/>
      <w:bookmarkEnd w:id="51"/>
      <w:r>
        <w:t>32. В лесах, расположенных в водоохранных зонах, запрещается осуществление авиационных мер по борьбе с вредными организмами.</w:t>
      </w:r>
    </w:p>
    <w:p w:rsidR="00000000" w:rsidRDefault="00F603F3">
      <w:bookmarkStart w:id="53" w:name="sub_1033"/>
      <w:bookmarkEnd w:id="52"/>
      <w:r>
        <w:t xml:space="preserve">33. Проведение обработок пестицидами лесных </w:t>
      </w:r>
      <w:r>
        <w:t xml:space="preserve">участков осуществляется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28" w:history="1">
        <w:r>
          <w:rPr>
            <w:rStyle w:val="a4"/>
          </w:rPr>
          <w:t>гигиеническими требованиями</w:t>
        </w:r>
      </w:hyperlink>
      <w:r>
        <w:t>.</w:t>
      </w:r>
    </w:p>
    <w:p w:rsidR="00000000" w:rsidRDefault="00F603F3">
      <w:bookmarkStart w:id="54" w:name="sub_1034"/>
      <w:bookmarkEnd w:id="53"/>
      <w:r>
        <w:t>34</w:t>
      </w:r>
      <w:r>
        <w:t>. В лесопарковых зонах и зеленых зонах запрещается использование токсичных химических препаратов для охраны и защиты лесов, в том числе в научных целях.</w:t>
      </w:r>
    </w:p>
    <w:p w:rsidR="00000000" w:rsidRDefault="00F603F3">
      <w:bookmarkStart w:id="55" w:name="sub_1035"/>
      <w:bookmarkEnd w:id="54"/>
      <w:r>
        <w:t>35. При проведении санитарно-оздоровительных мероприятий обеспечивается соблюдение треб</w:t>
      </w:r>
      <w:r>
        <w:t>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Российской Федерации.</w:t>
      </w:r>
    </w:p>
    <w:p w:rsidR="00000000" w:rsidRDefault="00F603F3">
      <w:bookmarkStart w:id="56" w:name="sub_1036"/>
      <w:bookmarkEnd w:id="55"/>
      <w:r>
        <w:t>36. В отношении лесных растений, относящихся</w:t>
      </w:r>
      <w:r>
        <w:t xml:space="preserve">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установленный в соответствии со </w:t>
      </w:r>
      <w:hyperlink r:id="rId29" w:history="1">
        <w:r>
          <w:rPr>
            <w:rStyle w:val="a4"/>
          </w:rPr>
          <w:t>статьей 29</w:t>
        </w:r>
      </w:hyperlink>
      <w:r>
        <w:t xml:space="preserve"> Лесного кодекса Российской Федерации, разрешается рубка только погибших экземпляров.</w:t>
      </w:r>
    </w:p>
    <w:p w:rsidR="00000000" w:rsidRDefault="00F603F3">
      <w:bookmarkStart w:id="57" w:name="sub_1037"/>
      <w:bookmarkEnd w:id="56"/>
      <w:r>
        <w:t xml:space="preserve">37. В лесах запрещаются разведение и использование растений, животных </w:t>
      </w:r>
      <w:r>
        <w:t>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000000" w:rsidRDefault="00F603F3">
      <w:bookmarkStart w:id="58" w:name="sub_1038"/>
      <w:bookmarkEnd w:id="57"/>
      <w:r>
        <w:t>38. В лесах запрещается посадка зараженных в</w:t>
      </w:r>
      <w:r>
        <w:t>редными организмами растений.</w:t>
      </w:r>
    </w:p>
    <w:p w:rsidR="00000000" w:rsidRDefault="00F603F3">
      <w:bookmarkStart w:id="59" w:name="sub_1039"/>
      <w:bookmarkEnd w:id="58"/>
      <w:r>
        <w:t xml:space="preserve">39. 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посадкой, осуществляемым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31" w:history="1">
        <w:r>
          <w:rPr>
            <w:rStyle w:val="a4"/>
          </w:rPr>
          <w:t>гигиеническими требованиями</w:t>
        </w:r>
      </w:hyperlink>
      <w:r>
        <w:t>.</w:t>
      </w:r>
    </w:p>
    <w:p w:rsidR="00000000" w:rsidRDefault="00F603F3">
      <w:bookmarkStart w:id="60" w:name="sub_1040"/>
      <w:bookmarkEnd w:id="59"/>
      <w:r>
        <w:t>40. </w:t>
      </w:r>
      <w:r>
        <w:t>В насаждениях с участием ели и (или) пихты 7 и более единиц в составе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000000" w:rsidRDefault="00F603F3">
      <w:bookmarkStart w:id="61" w:name="sub_1041"/>
      <w:bookmarkEnd w:id="60"/>
      <w:r>
        <w:t>41. В сосновых к</w:t>
      </w:r>
      <w:r>
        <w:t>ультурах при рубках ухода в очагах хрущей и соснового подкорного клопа не допускается снижение полноты ниже 0,7, сохраняется примесь лиственных пород (до 2 - 3 единиц в составе) и подлесок.</w:t>
      </w:r>
    </w:p>
    <w:p w:rsidR="00000000" w:rsidRDefault="00F603F3">
      <w:bookmarkStart w:id="62" w:name="sub_1042"/>
      <w:bookmarkEnd w:id="61"/>
      <w:r>
        <w:t>42. В сосновых культурах с наличием очагов корнево</w:t>
      </w:r>
      <w:r>
        <w:t>й губки запрещается проведение рубок ухода линейным способом.</w:t>
      </w:r>
    </w:p>
    <w:p w:rsidR="00000000" w:rsidRDefault="00F603F3">
      <w:bookmarkStart w:id="63" w:name="sub_1043"/>
      <w:bookmarkEnd w:id="62"/>
      <w:r>
        <w:t>43. Лица, допустившие нарушение требований настоящих Правил, несут ответственность в соответствии с законодательством Российской Федерации.</w:t>
      </w:r>
    </w:p>
    <w:p w:rsidR="00000000" w:rsidRDefault="00F603F3">
      <w:bookmarkStart w:id="64" w:name="sub_1044"/>
      <w:bookmarkEnd w:id="63"/>
      <w:r>
        <w:t xml:space="preserve">44. Вред, причиненный </w:t>
      </w:r>
      <w:r>
        <w:t>лесам в связи с нарушением требований настоящих Правил, возмещается в порядке, установленном законодательством Российской Федерации.</w:t>
      </w:r>
    </w:p>
    <w:bookmarkEnd w:id="64"/>
    <w:p w:rsidR="00000000" w:rsidRDefault="00F603F3"/>
    <w:p w:rsidR="00000000" w:rsidRDefault="00F603F3">
      <w:pPr>
        <w:ind w:firstLine="0"/>
        <w:jc w:val="right"/>
      </w:pPr>
      <w:bookmarkStart w:id="65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санитарной</w:t>
      </w:r>
      <w:r>
        <w:rPr>
          <w:rStyle w:val="a3"/>
        </w:rPr>
        <w:br/>
        <w:t>безопасности в лесах</w:t>
      </w:r>
    </w:p>
    <w:bookmarkEnd w:id="65"/>
    <w:p w:rsidR="00000000" w:rsidRDefault="00F603F3"/>
    <w:p w:rsidR="00000000" w:rsidRDefault="00F603F3">
      <w:pPr>
        <w:pStyle w:val="1"/>
      </w:pPr>
      <w:r>
        <w:t>Шкала</w:t>
      </w:r>
      <w:r>
        <w:br/>
        <w:t>катег</w:t>
      </w:r>
      <w:r>
        <w:t>орий состояния деревьев</w:t>
      </w:r>
    </w:p>
    <w:p w:rsidR="00000000" w:rsidRDefault="00F603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7"/>
        <w:gridCol w:w="3221"/>
        <w:gridCol w:w="129"/>
        <w:gridCol w:w="4720"/>
      </w:tblGrid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Категория состояния деревьев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Внешние признаки деревьев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хвойные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лиственные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1 - здоровые (без признаков ослабления)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 xml:space="preserve">крона густая </w:t>
            </w:r>
            <w:r w:rsidRPr="00F603F3">
              <w:rPr>
                <w:rFonts w:eastAsiaTheme="minorEastAsia"/>
              </w:rPr>
              <w:t>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2 - ослабленные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 xml:space="preserve">крона разреженная; хвоя светло-зеленая; прирост </w:t>
            </w:r>
            <w:r w:rsidRPr="00F603F3">
              <w:rPr>
                <w:rFonts w:eastAsiaTheme="minorEastAsia"/>
              </w:rPr>
              <w:lastRenderedPageBreak/>
              <w:t>уменьшен, но не более чем наполовину; отдельные ветви засохли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lastRenderedPageBreak/>
              <w:t>крон</w:t>
            </w:r>
            <w:r w:rsidRPr="00F603F3">
              <w:rPr>
                <w:rFonts w:eastAsiaTheme="minorEastAsia"/>
              </w:rPr>
              <w:t xml:space="preserve">а разреженная; листва светло-зеленая; прирост уменьшен, но не более чем </w:t>
            </w:r>
            <w:r w:rsidRPr="00F603F3">
              <w:rPr>
                <w:rFonts w:eastAsiaTheme="minorEastAsia"/>
              </w:rPr>
              <w:lastRenderedPageBreak/>
              <w:t>наполовину; отдельные ветви засохли; единичные водяные побеги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lastRenderedPageBreak/>
              <w:t>3 - сильно ослабленные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крона аж</w:t>
            </w:r>
            <w:r w:rsidRPr="00F603F3">
              <w:rPr>
                <w:rFonts w:eastAsiaTheme="minorEastAsia"/>
              </w:rPr>
              <w:t>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крона ажурная; листва мелкая, светло-зеленая; прирост слабый, менее половины обычного; у</w:t>
            </w:r>
            <w:r w:rsidRPr="00F603F3">
              <w:rPr>
                <w:rFonts w:eastAsiaTheme="minorEastAsia"/>
              </w:rPr>
              <w:t>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4 - усыхающие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5 - свежий сухостой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хвоя серая, желтая или красно-бурая; кора частично опала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листва увяла или отсутствует; ветви н</w:t>
            </w:r>
            <w:r w:rsidRPr="00F603F3">
              <w:rPr>
                <w:rFonts w:eastAsiaTheme="minorEastAsia"/>
              </w:rPr>
              <w:t>изших порядков сохранились, кора частично опала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5а - свежий ветровал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хвоя зеленая, серая, желтая или красно-бурая; кора обычно живая, ствол повален или наклонен с обрывом более 1/3 корней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листва зеленая, увяла, либо не сформировалась; кора обычно живая, с</w:t>
            </w:r>
            <w:r w:rsidRPr="00F603F3">
              <w:rPr>
                <w:rFonts w:eastAsiaTheme="minorEastAsia"/>
              </w:rPr>
              <w:t>твол повален или наклонен с обрывом более 1/3 корней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5б - свежий бурелом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хвоя зеленая, серая, желтая или красно-бурая; кора ниже слома обычно живая, ствол сломлен ниже 1/3 протяженности кроны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листва зеленая, увяла, либо не сформировалась; кора ниже слома обычно живая, ствол сломлен ниже 1/3 протяженности кроны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6 - старый сухостой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живая хвоя (листва) отсутствует; кора и мелкие веточки осыпались частично или полностью; стволовые вредители вылете</w:t>
            </w:r>
            <w:r w:rsidRPr="00F603F3">
              <w:rPr>
                <w:rFonts w:eastAsiaTheme="minorEastAsia"/>
              </w:rPr>
              <w:t>ли; в стволе мицелий дереворазрушающих грибов, снаружи плодовые тела трутовиков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6а - старый ветровал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 xml:space="preserve">живая хвоя (листва) отсутствует; кора и мелкие веточки осыпались частично или полностью; ствол повален или наклонен с обрывом более 1/3 корней; стволовые </w:t>
            </w:r>
            <w:r w:rsidRPr="00F603F3">
              <w:rPr>
                <w:rFonts w:eastAsiaTheme="minorEastAsia"/>
              </w:rPr>
              <w:t>вредители вылетели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6б - старый бурелом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</w:t>
            </w:r>
            <w:r w:rsidRPr="00F603F3">
              <w:rPr>
                <w:rFonts w:eastAsiaTheme="minorEastAsia"/>
              </w:rPr>
              <w:t xml:space="preserve"> крона, свежие поселения стволовых вредителей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7 - аварийные деревья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деревья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</w:t>
            </w:r>
            <w:r w:rsidRPr="00F603F3">
              <w:rPr>
                <w:rFonts w:eastAsiaTheme="minorEastAsia"/>
              </w:rPr>
              <w:t>твенному имуществу и имуществу граждан</w:t>
            </w:r>
          </w:p>
        </w:tc>
      </w:tr>
    </w:tbl>
    <w:p w:rsidR="00000000" w:rsidRDefault="00F603F3"/>
    <w:p w:rsidR="00000000" w:rsidRDefault="00F603F3">
      <w:pPr>
        <w:ind w:firstLine="0"/>
        <w:jc w:val="right"/>
      </w:pPr>
      <w:bookmarkStart w:id="6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санитарной</w:t>
      </w:r>
      <w:r>
        <w:rPr>
          <w:rStyle w:val="a3"/>
        </w:rPr>
        <w:br/>
        <w:t>безопасности в лесах</w:t>
      </w:r>
    </w:p>
    <w:bookmarkEnd w:id="66"/>
    <w:p w:rsidR="00000000" w:rsidRDefault="00F603F3"/>
    <w:p w:rsidR="00000000" w:rsidRDefault="00F603F3">
      <w:pPr>
        <w:pStyle w:val="1"/>
      </w:pPr>
      <w:r>
        <w:t>Сроки</w:t>
      </w:r>
      <w:r>
        <w:br/>
      </w:r>
      <w:r>
        <w:lastRenderedPageBreak/>
        <w:t>запрета хранения (оставления) в лесу неокоренной</w:t>
      </w:r>
      <w:r>
        <w:br/>
        <w:t>(незащищенной) заготовленной древесины по лесным районам</w:t>
      </w:r>
    </w:p>
    <w:p w:rsidR="00000000" w:rsidRDefault="00F603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9"/>
        <w:gridCol w:w="3328"/>
      </w:tblGrid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Лесные районы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Срок запрета хранения заготовленной древесины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rPr>
                <w:rFonts w:eastAsiaTheme="minorEastAsia"/>
              </w:rPr>
            </w:pP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Район притундровых лесов и редкостойной тайги Европейско-Уральской части Российской Федерации, Западно-Сибирский, Среднесибирский, Восточно-Сибирский и Дальневосточный районы притундровых лесов и редкостойной тайги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июня по 1 августа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Северо-таежный район европейской части Российской Федерации, Северо-Уральский таежный район, Западно-Сибирский северо-таежный равнинный район, Среднесибирский плоскогорный таежный район, Восточно-Сибирский таежный мерзлотный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июня по 1 августа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Ка</w:t>
            </w:r>
            <w:r w:rsidRPr="00F603F3">
              <w:rPr>
                <w:rFonts w:eastAsiaTheme="minorEastAsia"/>
              </w:rPr>
              <w:t>рельский, Балтийско-Белозерский, Двинско-Вычегодский, Средне-Уральский, Западно-Уральский, Камчатский, Нижнеангарский и Среднеангарский таежные районы, Западно-Сибирский средне-таежный равнинный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мая по 15 августа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 xml:space="preserve">Южно-таежный район европейской </w:t>
            </w:r>
            <w:r w:rsidRPr="00F603F3">
              <w:rPr>
                <w:rFonts w:eastAsiaTheme="minorEastAsia"/>
              </w:rPr>
              <w:t>части Российской Федерации, Западно-Сибирский южно-таежный равнинный район, Верхнеленский и Дальневосточный таежные районы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мая по 15 августа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мая по 1 сентября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Приамурско-Приморский хвойно-широколиственный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мая по 1 сентября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Лесостепной район европейской части Российской Федерации, Южно-Уральский лесостепной район, Западно-Сибирский подтаежно-лесостепной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апреля по 15 сентября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Среднесибирский подтаежно-лесостепной район, Забайкальский и Дальневосточный лесостепные районы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апреля по 15 сентября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Район степей европейской части Российской Федерации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апреля по 15 сентября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Район полупустынь и пустынь европейской части Россий</w:t>
            </w:r>
            <w:r w:rsidRPr="00F603F3">
              <w:rPr>
                <w:rFonts w:eastAsiaTheme="minorEastAsia"/>
              </w:rPr>
              <w:t>ской Федерации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апреля по 1 октября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Северо-Кавказский и Крымский горные районы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 апреля по 1 октября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Алтае-Саянский горно-таежный район, Байкальский и Забайкальский горные лесные районы, Забайкальский горно-мерзлотный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мая по 15 августа</w:t>
            </w:r>
          </w:p>
        </w:tc>
      </w:tr>
      <w:tr w:rsidR="00000000" w:rsidRPr="00F603F3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6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А</w:t>
            </w:r>
            <w:r w:rsidRPr="00F603F3">
              <w:rPr>
                <w:rFonts w:eastAsiaTheme="minorEastAsia"/>
              </w:rPr>
              <w:t>лтае-Саянский горно-лесостепной район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03F3" w:rsidRDefault="00F603F3">
            <w:pPr>
              <w:pStyle w:val="a5"/>
              <w:jc w:val="center"/>
              <w:rPr>
                <w:rFonts w:eastAsiaTheme="minorEastAsia"/>
              </w:rPr>
            </w:pPr>
            <w:r w:rsidRPr="00F603F3">
              <w:rPr>
                <w:rFonts w:eastAsiaTheme="minorEastAsia"/>
              </w:rPr>
              <w:t>с 15 апреля по 15 сентября</w:t>
            </w:r>
          </w:p>
        </w:tc>
      </w:tr>
    </w:tbl>
    <w:p w:rsidR="00F603F3" w:rsidRDefault="00F603F3"/>
    <w:sectPr w:rsidR="00F603F3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F3" w:rsidRDefault="00F603F3">
      <w:r>
        <w:separator/>
      </w:r>
    </w:p>
  </w:endnote>
  <w:endnote w:type="continuationSeparator" w:id="0">
    <w:p w:rsidR="00F603F3" w:rsidRDefault="00F6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603F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603F3" w:rsidRDefault="00F603F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5B6892"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B6892" w:rsidRPr="00F603F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603F3" w:rsidRDefault="00F603F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603F3" w:rsidRDefault="00F603F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5B6892"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B6892" w:rsidRPr="00F603F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603F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6892" w:rsidRPr="00F603F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F3" w:rsidRDefault="00F603F3">
      <w:r>
        <w:separator/>
      </w:r>
    </w:p>
  </w:footnote>
  <w:footnote w:type="continuationSeparator" w:id="0">
    <w:p w:rsidR="00F603F3" w:rsidRDefault="00F6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03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мая 2017 г. N 607 "О Правилах санитарной безопасности в лесах"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92"/>
    <w:rsid w:val="005B6892"/>
    <w:rsid w:val="00F6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68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6030" TargetMode="External"/><Relationship Id="rId13" Type="http://schemas.openxmlformats.org/officeDocument/2006/relationships/hyperlink" Target="http://mobileonline.garant.ru/document/redirect/71600052/1000" TargetMode="External"/><Relationship Id="rId18" Type="http://schemas.openxmlformats.org/officeDocument/2006/relationships/hyperlink" Target="http://mobileonline.garant.ru/document/redirect/10107960/0" TargetMode="External"/><Relationship Id="rId26" Type="http://schemas.openxmlformats.org/officeDocument/2006/relationships/hyperlink" Target="http://mobileonline.garant.ru/document/redirect/12115118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50845/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/redirect/71685642/0" TargetMode="External"/><Relationship Id="rId12" Type="http://schemas.openxmlformats.org/officeDocument/2006/relationships/hyperlink" Target="http://mobileonline.garant.ru/document/redirect/12150845/832" TargetMode="External"/><Relationship Id="rId17" Type="http://schemas.openxmlformats.org/officeDocument/2006/relationships/hyperlink" Target="http://mobileonline.garant.ru/document/redirect/71586766/2000" TargetMode="External"/><Relationship Id="rId25" Type="http://schemas.openxmlformats.org/officeDocument/2006/relationships/hyperlink" Target="http://mobileonline.garant.ru/document/redirect/11900732/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586764/1000" TargetMode="External"/><Relationship Id="rId20" Type="http://schemas.openxmlformats.org/officeDocument/2006/relationships/hyperlink" Target="http://mobileonline.garant.ru/document/redirect/12153804/0" TargetMode="External"/><Relationship Id="rId29" Type="http://schemas.openxmlformats.org/officeDocument/2006/relationships/hyperlink" Target="http://mobileonline.garant.ru/document/redirect/12150845/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50845/831" TargetMode="External"/><Relationship Id="rId24" Type="http://schemas.openxmlformats.org/officeDocument/2006/relationships/hyperlink" Target="http://mobileonline.garant.ru/document/redirect/12115118/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586766/1000" TargetMode="External"/><Relationship Id="rId23" Type="http://schemas.openxmlformats.org/officeDocument/2006/relationships/hyperlink" Target="http://mobileonline.garant.ru/document/redirect/11900732/0" TargetMode="External"/><Relationship Id="rId28" Type="http://schemas.openxmlformats.org/officeDocument/2006/relationships/hyperlink" Target="http://mobileonline.garant.ru/document/redirect/12115118/0" TargetMode="External"/><Relationship Id="rId10" Type="http://schemas.openxmlformats.org/officeDocument/2006/relationships/hyperlink" Target="http://mobileonline.garant.ru/document/redirect/72194166/1000" TargetMode="External"/><Relationship Id="rId19" Type="http://schemas.openxmlformats.org/officeDocument/2006/relationships/hyperlink" Target="http://mobileonline.garant.ru/document/redirect/12150845/81" TargetMode="External"/><Relationship Id="rId31" Type="http://schemas.openxmlformats.org/officeDocument/2006/relationships/hyperlink" Target="http://mobileonline.garant.ru/document/redirect/1211511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53656/0" TargetMode="External"/><Relationship Id="rId14" Type="http://schemas.openxmlformats.org/officeDocument/2006/relationships/hyperlink" Target="http://mobileonline.garant.ru/document/redirect/71709406/1100" TargetMode="External"/><Relationship Id="rId22" Type="http://schemas.openxmlformats.org/officeDocument/2006/relationships/hyperlink" Target="http://mobileonline.garant.ru/document/redirect/12124624/0" TargetMode="External"/><Relationship Id="rId27" Type="http://schemas.openxmlformats.org/officeDocument/2006/relationships/hyperlink" Target="http://mobileonline.garant.ru/document/redirect/11900732/0" TargetMode="External"/><Relationship Id="rId30" Type="http://schemas.openxmlformats.org/officeDocument/2006/relationships/hyperlink" Target="http://mobileonline.garant.ru/document/redirect/11900732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3498</Words>
  <Characters>19939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