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5DD4">
      <w:pPr>
        <w:pStyle w:val="1"/>
      </w:pPr>
      <w:hyperlink r:id="rId7" w:history="1">
        <w:r>
          <w:rPr>
            <w:rStyle w:val="a4"/>
            <w:b/>
            <w:bCs/>
          </w:rPr>
          <w:t xml:space="preserve">Приказ Министерства природных ресурсов и экологии РФ от 21 июня 2017 г. </w:t>
        </w:r>
        <w:r>
          <w:rPr>
            <w:rStyle w:val="a4"/>
            <w:b/>
            <w:bCs/>
          </w:rPr>
          <w:t>N 314 "Об утверждении правил использования лесов для ведения сельского хозяйства" (с изменениями и дополнениями)</w:t>
        </w:r>
      </w:hyperlink>
    </w:p>
    <w:p w:rsidR="00000000" w:rsidRDefault="00455DD4">
      <w:pPr>
        <w:pStyle w:val="1"/>
      </w:pPr>
      <w:r>
        <w:t>Приказ Министерства природных ресурсов и экологии РФ от 21 июня 2017 г. N 314</w:t>
      </w:r>
      <w:r>
        <w:br/>
        <w:t>"Об утверждении правил использования лесов для ведения сельско</w:t>
      </w:r>
      <w:r>
        <w:t>го хозяйства"</w:t>
      </w:r>
    </w:p>
    <w:p w:rsidR="00000000" w:rsidRDefault="00455DD4">
      <w:pPr>
        <w:pStyle w:val="ac"/>
      </w:pPr>
      <w:r>
        <w:t>С изменениями и дополнениями от:</w:t>
      </w:r>
    </w:p>
    <w:p w:rsidR="00000000" w:rsidRDefault="00455DD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17 октября 2018 г.</w:t>
      </w:r>
    </w:p>
    <w:p w:rsidR="00000000" w:rsidRDefault="00455DD4"/>
    <w:p w:rsidR="00000000" w:rsidRDefault="00455DD4">
      <w:r>
        <w:t xml:space="preserve">В соответствии со </w:t>
      </w:r>
      <w:hyperlink r:id="rId8" w:history="1">
        <w:r>
          <w:rPr>
            <w:rStyle w:val="a4"/>
          </w:rPr>
          <w:t>статьей 38</w:t>
        </w:r>
      </w:hyperlink>
      <w:r>
        <w:t xml:space="preserve"> Лесного кодекса Российской Федерации (Собрание законодательства Российской Федерации, 2006, N 50, ст. 5278; 2008, N 20, ст. 2251, N 30, ст. 3597, ст. 3599, ст. 3616, N 52, ст. 6236; 2009, N 11, ст. 1261, N 29, ст. 3601, N 30, ст. 3735, N 52, ст. 6441; 201</w:t>
      </w:r>
      <w:r>
        <w:t>0, N 30, ст. 3998; 2011, N 1, ст. 54, N 25, ст. 3530, N 27, ст. 3880, N 29, ст. 4291, N 30, ст. 4590, N 48, ст. 6732, N 50, ст. 7343; 2012, N 26, ст. 3446, N 31, ст. 4322; 2013, N 51, ст. 6680, N 52, ст. 6961, ст. 6971, ст. 6980; 2014, N 11, ст. 1092, N 26</w:t>
      </w:r>
      <w:r>
        <w:t>, ст. 3377, ст. 3386, N 30, ст. 4251; 2015, N 27, ст. 3997, N 29, ст. 4350, ст. 4359; 2016, N 1, ст. 75, N 18, ст. 2495, N 26, ст. 3875, ст. 3887, N 27, ст. 4198, ст. 4294) приказываю:</w:t>
      </w:r>
    </w:p>
    <w:p w:rsidR="00000000" w:rsidRDefault="00455DD4">
      <w:bookmarkStart w:id="0" w:name="sub_1"/>
      <w:r>
        <w:t xml:space="preserve">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использова</w:t>
      </w:r>
      <w:r>
        <w:t>ния лесов для ведения сельского хозяйства.</w:t>
      </w:r>
    </w:p>
    <w:bookmarkEnd w:id="0"/>
    <w:p w:rsidR="00000000" w:rsidRDefault="00455DD4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 w:rsidRPr="00455DD4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455DD4" w:rsidRDefault="00455DD4">
            <w:pPr>
              <w:pStyle w:val="ad"/>
              <w:rPr>
                <w:rFonts w:eastAsiaTheme="minorEastAsia"/>
              </w:rPr>
            </w:pPr>
            <w:r w:rsidRPr="00455DD4">
              <w:rPr>
                <w:rFonts w:eastAsiaTheme="minorEastAsia"/>
              </w:rP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455DD4" w:rsidRDefault="00455DD4">
            <w:pPr>
              <w:pStyle w:val="aa"/>
              <w:jc w:val="right"/>
              <w:rPr>
                <w:rFonts w:eastAsiaTheme="minorEastAsia"/>
              </w:rPr>
            </w:pPr>
            <w:r w:rsidRPr="00455DD4">
              <w:rPr>
                <w:rFonts w:eastAsiaTheme="minorEastAsia"/>
              </w:rPr>
              <w:t>С.Е. Донской</w:t>
            </w:r>
          </w:p>
        </w:tc>
      </w:tr>
    </w:tbl>
    <w:p w:rsidR="00000000" w:rsidRDefault="00455DD4"/>
    <w:p w:rsidR="00000000" w:rsidRDefault="00455DD4">
      <w:pPr>
        <w:pStyle w:val="ad"/>
      </w:pPr>
      <w:r>
        <w:t>Зарегистрировано в Минюсте РФ 24 августа 2017 г.</w:t>
      </w:r>
    </w:p>
    <w:p w:rsidR="00000000" w:rsidRDefault="00455DD4">
      <w:pPr>
        <w:pStyle w:val="ad"/>
      </w:pPr>
      <w:r>
        <w:t>Регистрационный N 47937</w:t>
      </w:r>
    </w:p>
    <w:p w:rsidR="00000000" w:rsidRDefault="00455DD4"/>
    <w:p w:rsidR="00000000" w:rsidRDefault="00455DD4">
      <w:pPr>
        <w:ind w:firstLine="698"/>
        <w:jc w:val="right"/>
      </w:pPr>
      <w:bookmarkStart w:id="1" w:name="sub_1000"/>
      <w:r>
        <w:rPr>
          <w:rStyle w:val="a3"/>
        </w:rPr>
        <w:t xml:space="preserve">Утверждены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Минприроды России</w:t>
      </w:r>
      <w:r>
        <w:rPr>
          <w:rStyle w:val="a3"/>
        </w:rPr>
        <w:br/>
        <w:t>от 21 июня 2017 N 314</w:t>
      </w:r>
    </w:p>
    <w:bookmarkEnd w:id="1"/>
    <w:p w:rsidR="00000000" w:rsidRDefault="00455DD4"/>
    <w:p w:rsidR="00000000" w:rsidRDefault="00455DD4">
      <w:pPr>
        <w:pStyle w:val="1"/>
      </w:pPr>
      <w:r>
        <w:t>Правила</w:t>
      </w:r>
      <w:r>
        <w:br/>
        <w:t>ис</w:t>
      </w:r>
      <w:r>
        <w:t>пользования лесов для ведения сельского хозяйства</w:t>
      </w:r>
    </w:p>
    <w:p w:rsidR="00000000" w:rsidRDefault="00455DD4">
      <w:pPr>
        <w:pStyle w:val="ac"/>
      </w:pPr>
      <w:r>
        <w:t>С изменениями и дополнениями от:</w:t>
      </w:r>
    </w:p>
    <w:p w:rsidR="00000000" w:rsidRDefault="00455DD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17 октября 2018 г.</w:t>
      </w:r>
    </w:p>
    <w:p w:rsidR="00000000" w:rsidRDefault="00455DD4"/>
    <w:p w:rsidR="00000000" w:rsidRDefault="00455DD4">
      <w:pPr>
        <w:pStyle w:val="1"/>
      </w:pPr>
      <w:bookmarkStart w:id="2" w:name="sub_100"/>
      <w:r>
        <w:t>I. Общие положения</w:t>
      </w:r>
    </w:p>
    <w:bookmarkEnd w:id="2"/>
    <w:p w:rsidR="00000000" w:rsidRDefault="00455DD4"/>
    <w:p w:rsidR="00000000" w:rsidRDefault="00455DD4">
      <w:bookmarkStart w:id="3" w:name="sub_1001"/>
      <w:r>
        <w:t xml:space="preserve">1. Настоящие Правила использования лесов для ведения сельского хозяйства (далее - Правила) разработаны в соответствии со </w:t>
      </w:r>
      <w:hyperlink r:id="rId9" w:history="1">
        <w:r>
          <w:rPr>
            <w:rStyle w:val="a4"/>
          </w:rPr>
          <w:t>статьей 38</w:t>
        </w:r>
      </w:hyperlink>
      <w:r>
        <w:t xml:space="preserve"> Лесного кодекса Российской Федерации и регулируют </w:t>
      </w:r>
      <w:r>
        <w:t>отношения, возникающие при использовании лесов для ведения сельского хозяйства.</w:t>
      </w:r>
    </w:p>
    <w:p w:rsidR="00000000" w:rsidRDefault="00455DD4">
      <w:bookmarkStart w:id="4" w:name="sub_1002"/>
      <w:bookmarkEnd w:id="3"/>
      <w:r>
        <w:t>2. Ведение сельского хозяйства запрещается:</w:t>
      </w:r>
    </w:p>
    <w:bookmarkEnd w:id="4"/>
    <w:p w:rsidR="00000000" w:rsidRDefault="00455DD4">
      <w:r>
        <w:t>в лесах, расположенных в водоохранных зонах, за исключением сенокошения и пчеловодства</w:t>
      </w:r>
      <w:hyperlink w:anchor="sub_1111" w:history="1">
        <w:r>
          <w:rPr>
            <w:rStyle w:val="a4"/>
          </w:rPr>
          <w:t>*(1)</w:t>
        </w:r>
      </w:hyperlink>
      <w:r>
        <w:t>;</w:t>
      </w:r>
    </w:p>
    <w:p w:rsidR="00000000" w:rsidRDefault="00455DD4">
      <w:r>
        <w:t>в лесопарковых зонах</w:t>
      </w:r>
      <w:hyperlink w:anchor="sub_2222" w:history="1">
        <w:r>
          <w:rPr>
            <w:rStyle w:val="a4"/>
          </w:rPr>
          <w:t>*(2)</w:t>
        </w:r>
      </w:hyperlink>
      <w:r>
        <w:t>;</w:t>
      </w:r>
    </w:p>
    <w:p w:rsidR="00000000" w:rsidRDefault="00455DD4">
      <w:r>
        <w:t>в зеленых зонах, за исключением сенокошения и пчеловодства. Также в зеленых зонах запрещено возведение изгородей в целях сенокошения и пчеловодства</w:t>
      </w:r>
      <w:hyperlink w:anchor="sub_3333" w:history="1">
        <w:r>
          <w:rPr>
            <w:rStyle w:val="a4"/>
          </w:rPr>
          <w:t>*(3)</w:t>
        </w:r>
      </w:hyperlink>
      <w:r>
        <w:t>;</w:t>
      </w:r>
    </w:p>
    <w:p w:rsidR="00000000" w:rsidRDefault="00455DD4">
      <w:r>
        <w:t>в городских лес</w:t>
      </w:r>
      <w:r>
        <w:t>ах</w:t>
      </w:r>
      <w:hyperlink w:anchor="sub_4444" w:history="1">
        <w:r>
          <w:rPr>
            <w:rStyle w:val="a4"/>
          </w:rPr>
          <w:t>*(4)</w:t>
        </w:r>
      </w:hyperlink>
      <w:r>
        <w:t>;</w:t>
      </w:r>
    </w:p>
    <w:p w:rsidR="00000000" w:rsidRDefault="00455DD4">
      <w:r>
        <w:t>на заповедных лесных участках</w:t>
      </w:r>
      <w:hyperlink w:anchor="sub_5555" w:history="1">
        <w:r>
          <w:rPr>
            <w:rStyle w:val="a4"/>
          </w:rPr>
          <w:t>*(5)</w:t>
        </w:r>
      </w:hyperlink>
      <w:r>
        <w:t>;</w:t>
      </w:r>
    </w:p>
    <w:p w:rsidR="00000000" w:rsidRDefault="00455DD4">
      <w:r>
        <w:t xml:space="preserve">на особо защитных участках лесов, указанных в </w:t>
      </w:r>
      <w:hyperlink r:id="rId10" w:history="1">
        <w:r>
          <w:rPr>
            <w:rStyle w:val="a4"/>
          </w:rPr>
          <w:t>части 2 статьи 107</w:t>
        </w:r>
      </w:hyperlink>
      <w:r>
        <w:t xml:space="preserve"> Лесного кодекса </w:t>
      </w:r>
      <w:r>
        <w:lastRenderedPageBreak/>
        <w:t>Росс</w:t>
      </w:r>
      <w:r>
        <w:t>ийской Федерации, за исключением сенокошения и пчеловодства</w:t>
      </w:r>
      <w:hyperlink w:anchor="sub_6666" w:history="1">
        <w:r>
          <w:rPr>
            <w:rStyle w:val="a4"/>
          </w:rPr>
          <w:t>*(6)</w:t>
        </w:r>
      </w:hyperlink>
      <w:r>
        <w:t>;</w:t>
      </w:r>
    </w:p>
    <w:p w:rsidR="00000000" w:rsidRDefault="00455DD4">
      <w:bookmarkStart w:id="5" w:name="sub_1021"/>
      <w:r>
        <w:t>2.1. В границах прибрежных защитных полос запрещается распашка земель, выпас сельскохозяйственных животных и организация для них летних лагерей, ванн</w:t>
      </w:r>
      <w:hyperlink w:anchor="sub_7777" w:history="1">
        <w:r>
          <w:rPr>
            <w:rStyle w:val="a4"/>
          </w:rPr>
          <w:t>*(7)</w:t>
        </w:r>
      </w:hyperlink>
      <w:r>
        <w:t>.</w:t>
      </w:r>
    </w:p>
    <w:p w:rsidR="00000000" w:rsidRDefault="00455DD4">
      <w:bookmarkStart w:id="6" w:name="sub_1003"/>
      <w:bookmarkEnd w:id="5"/>
      <w:r>
        <w:t xml:space="preserve">3. Граждане имеют право свободно и бесплатно пребывать в лесах и для собственных нужд осуществлять заготовку и сбор дикорастущих плодов, ягод, орехов, грибов, других пригодных для употребления в пишу лесных ресурсов </w:t>
      </w:r>
      <w:r>
        <w:t>(пищевых лесных ресурсов), а также недревесных лесных ресурсов</w:t>
      </w:r>
      <w:hyperlink w:anchor="sub_8888" w:history="1">
        <w:r>
          <w:rPr>
            <w:rStyle w:val="a4"/>
          </w:rPr>
          <w:t>*(8)</w:t>
        </w:r>
      </w:hyperlink>
      <w:r>
        <w:t>.</w:t>
      </w:r>
    </w:p>
    <w:p w:rsidR="00000000" w:rsidRDefault="00455DD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004"/>
      <w:bookmarkEnd w:id="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455DD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20 ноября 2018 г. - </w:t>
      </w:r>
      <w:hyperlink r:id="rId1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Минприроды России от 17 октября 2018 г. N 526</w:t>
      </w:r>
    </w:p>
    <w:p w:rsidR="00000000" w:rsidRDefault="00455DD4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55DD4">
      <w:r>
        <w:t>4. Леса могут использоваться для ведения сельского хозяйства (сенокошения, выпаса сельскохозяйствен</w:t>
      </w:r>
      <w:r>
        <w:t>ных животных, пчеловодства, северного оленеводства, товарной аквакультуры (товарного рыбоводства), выращивания сельскохозяйственных культур и иной сельскохозяйственной деятельности).</w:t>
      </w:r>
    </w:p>
    <w:p w:rsidR="00000000" w:rsidRDefault="00455DD4">
      <w:bookmarkStart w:id="8" w:name="sub_1005"/>
      <w:r>
        <w:t>5. Граждане, юридические лица осуществляют использование лесов дл</w:t>
      </w:r>
      <w:r>
        <w:t>я ведения сельского хозяйства на основании договоров аренды лесных участков</w:t>
      </w:r>
      <w:hyperlink w:anchor="sub_9999" w:history="1">
        <w:r>
          <w:rPr>
            <w:rStyle w:val="a4"/>
          </w:rPr>
          <w:t>*(9)</w:t>
        </w:r>
      </w:hyperlink>
      <w:r>
        <w:t>.</w:t>
      </w:r>
    </w:p>
    <w:p w:rsidR="00000000" w:rsidRDefault="00455DD4">
      <w:bookmarkStart w:id="9" w:name="sub_1006"/>
      <w:bookmarkEnd w:id="8"/>
      <w:r>
        <w:t>6. Для использования лесов гражданами в целях осуществления сельскохозяйственной деятельности (в том числе пчеловодства) для собствен</w:t>
      </w:r>
      <w:r>
        <w:t xml:space="preserve">ных нужд лесные участки предоставляются в безвозмездное пользование или устанавливается сервитут в случаях, определенных </w:t>
      </w:r>
      <w:hyperlink r:id="rId13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 (Собрание законодатель</w:t>
      </w:r>
      <w:r>
        <w:t xml:space="preserve">ства Российской Федерации, 2001, N 44, ст. 4147; 2016, N 27, ст. 4306) и </w:t>
      </w:r>
      <w:hyperlink r:id="rId14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(Собрание законодательства Российской Федерации, 1994, N 32, ст. 3</w:t>
      </w:r>
      <w:r>
        <w:t>301; 2017, N 14, ст. 1998)</w:t>
      </w:r>
      <w:hyperlink w:anchor="sub_10010" w:history="1">
        <w:r>
          <w:rPr>
            <w:rStyle w:val="a4"/>
          </w:rPr>
          <w:t>*(10)</w:t>
        </w:r>
      </w:hyperlink>
      <w:r>
        <w:t>.</w:t>
      </w:r>
    </w:p>
    <w:p w:rsidR="00000000" w:rsidRDefault="00455DD4">
      <w:bookmarkStart w:id="10" w:name="sub_1007"/>
      <w:bookmarkEnd w:id="9"/>
      <w:r>
        <w:t>7. Невыполнение гражданами, юридическими лицами, осуществляющими использование лесов, лесохозяйственного регламента и проекта освоения лесов является основанием для досрочного раст</w:t>
      </w:r>
      <w:r>
        <w:t>оржения договоров аренды лесного участка, а также принудительного прекращения права постоянного (бессрочного) пользования лесным участком или безвозмездного пользования лесным участком</w:t>
      </w:r>
      <w:hyperlink w:anchor="sub_10011" w:history="1">
        <w:r>
          <w:rPr>
            <w:rStyle w:val="a4"/>
          </w:rPr>
          <w:t>*(11)</w:t>
        </w:r>
      </w:hyperlink>
      <w:r>
        <w:t>.</w:t>
      </w:r>
    </w:p>
    <w:p w:rsidR="00000000" w:rsidRDefault="00455DD4">
      <w:bookmarkStart w:id="11" w:name="sub_1008"/>
      <w:bookmarkEnd w:id="10"/>
      <w:r>
        <w:t>8. Использование лесов</w:t>
      </w:r>
      <w:r>
        <w:t xml:space="preserve"> для ведения сельского хозяйства может ограничиваться в случаях, предусмотренных </w:t>
      </w:r>
      <w:hyperlink r:id="rId15" w:history="1">
        <w:r>
          <w:rPr>
            <w:rStyle w:val="a4"/>
          </w:rPr>
          <w:t>частью 2 статьи 27</w:t>
        </w:r>
      </w:hyperlink>
      <w:r>
        <w:t xml:space="preserve"> Лесного кодекса Российской Федерации.</w:t>
      </w:r>
    </w:p>
    <w:p w:rsidR="00000000" w:rsidRDefault="00455DD4">
      <w:bookmarkStart w:id="12" w:name="sub_1009"/>
      <w:bookmarkEnd w:id="11"/>
      <w:r>
        <w:t>9. Настоящие Правила ведени</w:t>
      </w:r>
      <w:r>
        <w:t>я сельского хозяйства применяются во всех лесных районах Российской Федерации (кроме северного оленеводства). Северное оленеводство осуществляется в лесных районах, расположенных в лесорастительной зоне притундровых лесов и редкостойной тайги и таежной лес</w:t>
      </w:r>
      <w:r>
        <w:t>орастительной зоне Российской Федерации.</w:t>
      </w:r>
    </w:p>
    <w:bookmarkEnd w:id="12"/>
    <w:p w:rsidR="00000000" w:rsidRDefault="00455DD4"/>
    <w:p w:rsidR="00000000" w:rsidRDefault="00455DD4">
      <w:pPr>
        <w:pStyle w:val="1"/>
      </w:pPr>
      <w:bookmarkStart w:id="13" w:name="sub_200"/>
      <w:r>
        <w:t>II. Права и обязанности граждан, юридических лиц, осуществляющих использование лесов для ведения сельского хозяйства</w:t>
      </w:r>
    </w:p>
    <w:bookmarkEnd w:id="13"/>
    <w:p w:rsidR="00000000" w:rsidRDefault="00455DD4"/>
    <w:p w:rsidR="00000000" w:rsidRDefault="00455DD4">
      <w:bookmarkStart w:id="14" w:name="sub_1010"/>
      <w:r>
        <w:t>10. Граждане, юридические лица, использующие леса для ведения сель</w:t>
      </w:r>
      <w:r>
        <w:t>ского хозяйства, имеют право:</w:t>
      </w:r>
    </w:p>
    <w:bookmarkEnd w:id="14"/>
    <w:p w:rsidR="00000000" w:rsidRDefault="00455DD4">
      <w:r>
        <w:t>осуществлять использование лесов в соответствии с условиями договора аренды лесного участка (договора безвозмездного срочного пользования);</w:t>
      </w:r>
    </w:p>
    <w:p w:rsidR="00000000" w:rsidRDefault="00455DD4">
      <w:r>
        <w:t xml:space="preserve">создавать согласно </w:t>
      </w:r>
      <w:hyperlink r:id="rId16" w:history="1">
        <w:r>
          <w:rPr>
            <w:rStyle w:val="a4"/>
          </w:rPr>
          <w:t>части 1 статьи 13</w:t>
        </w:r>
      </w:hyperlink>
      <w:r>
        <w:t xml:space="preserve"> Лесного кодекса Российской Федерации лесную инфраструктуру, в том числе лесные дороги;</w:t>
      </w:r>
    </w:p>
    <w:p w:rsidR="00000000" w:rsidRDefault="00455DD4">
      <w:r>
        <w:t xml:space="preserve">размещать согласно </w:t>
      </w:r>
      <w:hyperlink r:id="rId17" w:history="1">
        <w:r>
          <w:rPr>
            <w:rStyle w:val="a4"/>
          </w:rPr>
          <w:t>части 2 статьи 38</w:t>
        </w:r>
      </w:hyperlink>
      <w:r>
        <w:t xml:space="preserve"> Лесного кодекса Российс</w:t>
      </w:r>
      <w:r>
        <w:t>кой Федерации на предоставленных лесных участках ульи и пасеки, возводить изгороди, навесы и другие временные постройки.</w:t>
      </w:r>
    </w:p>
    <w:p w:rsidR="00000000" w:rsidRDefault="00455DD4">
      <w:bookmarkStart w:id="15" w:name="sub_1011"/>
      <w:r>
        <w:t>11. Граждане, юридические лица, использующие леса для ведения сельского хозяйства, обязаны:</w:t>
      </w:r>
    </w:p>
    <w:bookmarkEnd w:id="15"/>
    <w:p w:rsidR="00000000" w:rsidRDefault="00455DD4">
      <w:r>
        <w:t xml:space="preserve">составлять проект освоения </w:t>
      </w:r>
      <w:r>
        <w:t xml:space="preserve">лесов в соответствии с </w:t>
      </w:r>
      <w:hyperlink r:id="rId18" w:history="1">
        <w:r>
          <w:rPr>
            <w:rStyle w:val="a4"/>
          </w:rPr>
          <w:t>частью 1 статьи 88</w:t>
        </w:r>
      </w:hyperlink>
      <w:r>
        <w:t xml:space="preserve"> Лесного кодекса </w:t>
      </w:r>
      <w:r>
        <w:lastRenderedPageBreak/>
        <w:t>Российской Федерации;</w:t>
      </w:r>
    </w:p>
    <w:p w:rsidR="00000000" w:rsidRDefault="00455DD4">
      <w:r>
        <w:t>осуществлять меры санитарной безопасности в лесах, в том числе сан</w:t>
      </w:r>
      <w:r>
        <w:t>итарно-оздоровительные и профилактические мероприятия по защите лесов в соответствии с законодательством Российской Федерации</w:t>
      </w:r>
      <w:hyperlink w:anchor="sub_10012" w:history="1">
        <w:r>
          <w:rPr>
            <w:rStyle w:val="a4"/>
          </w:rPr>
          <w:t>*(12)</w:t>
        </w:r>
      </w:hyperlink>
      <w:r>
        <w:t>;</w:t>
      </w:r>
    </w:p>
    <w:p w:rsidR="00000000" w:rsidRDefault="00455DD4">
      <w:r>
        <w:t>соблюдать условия договора аренды лесного участка (договора безвозмездного пользования);</w:t>
      </w:r>
    </w:p>
    <w:p w:rsidR="00000000" w:rsidRDefault="00455DD4">
      <w:r>
        <w:t>соблюдат</w:t>
      </w:r>
      <w:r>
        <w:t xml:space="preserve">ь требования </w:t>
      </w:r>
      <w:hyperlink r:id="rId19" w:history="1">
        <w:r>
          <w:rPr>
            <w:rStyle w:val="a4"/>
          </w:rPr>
          <w:t>пункта 13</w:t>
        </w:r>
      </w:hyperlink>
      <w:r>
        <w:t xml:space="preserve"> Правил пожарной безопасности в лесах, утвержденных </w:t>
      </w:r>
      <w:hyperlink r:id="rId20" w:history="1">
        <w:r>
          <w:rPr>
            <w:rStyle w:val="a4"/>
          </w:rPr>
          <w:t>постановлением</w:t>
        </w:r>
      </w:hyperlink>
      <w:r>
        <w:t xml:space="preserve"> Правительства Росс</w:t>
      </w:r>
      <w:r>
        <w:t>ийской Федерации от 30 июня 2007 года N 417 (Собрание законодательства Российской Федерации, 2007, N 28, ст. 3432; 2011, N 20, ст. 2820; 2012, N 46, ст. 6339);</w:t>
      </w:r>
    </w:p>
    <w:p w:rsidR="00000000" w:rsidRDefault="00455DD4">
      <w:r>
        <w:t xml:space="preserve">в соответствии с </w:t>
      </w:r>
      <w:hyperlink r:id="rId21" w:history="1">
        <w:r>
          <w:rPr>
            <w:rStyle w:val="a4"/>
          </w:rPr>
          <w:t xml:space="preserve">частью </w:t>
        </w:r>
        <w:r>
          <w:rPr>
            <w:rStyle w:val="a4"/>
          </w:rPr>
          <w:t>2 статьи 26</w:t>
        </w:r>
      </w:hyperlink>
      <w:r>
        <w:t xml:space="preserve"> Лесного кодекса Российской Федерации подавать ежегодно лесную декларацию;</w:t>
      </w:r>
    </w:p>
    <w:p w:rsidR="00000000" w:rsidRDefault="00455DD4">
      <w:r>
        <w:t xml:space="preserve">в соответствии с </w:t>
      </w:r>
      <w:hyperlink r:id="rId22" w:history="1">
        <w:r>
          <w:rPr>
            <w:rStyle w:val="a4"/>
          </w:rPr>
          <w:t>частью 1 статьи 49</w:t>
        </w:r>
      </w:hyperlink>
      <w:r>
        <w:t xml:space="preserve"> Лесного кодекса Российской Федерации представлять отчет </w:t>
      </w:r>
      <w:r>
        <w:t>об использовании лесов;</w:t>
      </w:r>
    </w:p>
    <w:p w:rsidR="00000000" w:rsidRDefault="00455DD4">
      <w:r>
        <w:t xml:space="preserve">в соответствии с </w:t>
      </w:r>
      <w:hyperlink r:id="rId23" w:history="1">
        <w:r>
          <w:rPr>
            <w:rStyle w:val="a4"/>
          </w:rPr>
          <w:t>частью 1 статьи 60</w:t>
        </w:r>
      </w:hyperlink>
      <w:r>
        <w:t xml:space="preserve"> Лесного кодекса Российской Федерации представлять отчет об охране лесов от пожаров;</w:t>
      </w:r>
    </w:p>
    <w:p w:rsidR="00000000" w:rsidRDefault="00455DD4">
      <w:r>
        <w:t xml:space="preserve">в соответствии с </w:t>
      </w:r>
      <w:hyperlink r:id="rId24" w:history="1">
        <w:r>
          <w:rPr>
            <w:rStyle w:val="a4"/>
          </w:rPr>
          <w:t>частью 4 статьи 91</w:t>
        </w:r>
      </w:hyperlink>
      <w:r>
        <w:t xml:space="preserve"> Лесного кодекса Российской Федерации представлять в государственный лесной реестр в порядке, установленным законодательством Российской Федерации, документированную информацию, преду</w:t>
      </w:r>
      <w:r>
        <w:t xml:space="preserve">смотренную </w:t>
      </w:r>
      <w:hyperlink r:id="rId25" w:history="1">
        <w:r>
          <w:rPr>
            <w:rStyle w:val="a4"/>
          </w:rPr>
          <w:t>частью 2 статьи 91</w:t>
        </w:r>
      </w:hyperlink>
      <w:r>
        <w:t xml:space="preserve"> Лесного кодекса Российской Федерации.</w:t>
      </w:r>
    </w:p>
    <w:p w:rsidR="00000000" w:rsidRDefault="00455DD4"/>
    <w:p w:rsidR="00000000" w:rsidRDefault="00455DD4">
      <w:pPr>
        <w:pStyle w:val="1"/>
      </w:pPr>
      <w:bookmarkStart w:id="16" w:name="sub_300"/>
      <w:r>
        <w:t>III. Требования к использованию лесов для ведения сельского хозяйства</w:t>
      </w:r>
    </w:p>
    <w:bookmarkEnd w:id="16"/>
    <w:p w:rsidR="00000000" w:rsidRDefault="00455DD4"/>
    <w:p w:rsidR="00000000" w:rsidRDefault="00455DD4">
      <w:bookmarkStart w:id="17" w:name="sub_1012"/>
      <w:r>
        <w:t>12. Использование л</w:t>
      </w:r>
      <w:r>
        <w:t>есов для сенокошения.</w:t>
      </w:r>
    </w:p>
    <w:p w:rsidR="00000000" w:rsidRDefault="00455DD4">
      <w:bookmarkStart w:id="18" w:name="sub_1122"/>
      <w:bookmarkEnd w:id="17"/>
      <w:r>
        <w:t>Для сенокошения должны использоваться нелесные земли, а также необлесившиеся лесосеки, прогалины и другие, не покрытые лесной растительностью земли, до проведения на них лесовосстановления.</w:t>
      </w:r>
    </w:p>
    <w:bookmarkEnd w:id="18"/>
    <w:p w:rsidR="00000000" w:rsidRDefault="00455DD4">
      <w:r>
        <w:t>В необходимых случая</w:t>
      </w:r>
      <w:r>
        <w:t>х для сенокошения могут использоваться пригодные для этой цели участки малоценных лесных насаждений, не намеченные под реконструкцию.</w:t>
      </w:r>
    </w:p>
    <w:p w:rsidR="00000000" w:rsidRDefault="00455DD4">
      <w:bookmarkStart w:id="19" w:name="sub_1013"/>
      <w:r>
        <w:t>13. Использование лесов для выпаса сельскохозяйственных животных.</w:t>
      </w:r>
    </w:p>
    <w:p w:rsidR="00000000" w:rsidRDefault="00455DD4">
      <w:bookmarkStart w:id="20" w:name="sub_1132"/>
      <w:bookmarkEnd w:id="19"/>
      <w:r>
        <w:t xml:space="preserve">Для выпаса сельскохозяйственных </w:t>
      </w:r>
      <w:r>
        <w:t>животных должны использоваться нелесные земли, а также необлесившиеся вырубки, редины, прогалины и другие, не покрытые лесной растительностью земли, до проведения на них лесовосстановления.</w:t>
      </w:r>
    </w:p>
    <w:bookmarkEnd w:id="20"/>
    <w:p w:rsidR="00000000" w:rsidRDefault="00455DD4">
      <w:r>
        <w:t>Выпас сельскохозяйственных животных не допускается на учас</w:t>
      </w:r>
      <w:r>
        <w:t>тках: занятых лесными культурами, естественными молодняками ценных древесных пород, насаждениями с развитым жизнеспособным подростом;</w:t>
      </w:r>
    </w:p>
    <w:p w:rsidR="00000000" w:rsidRDefault="00455DD4">
      <w:r>
        <w:t>селекционно-лесосеменных, сосновых, елово-пихтовых, ивовых, твердолиственных, орехоплодных плантаций;</w:t>
      </w:r>
    </w:p>
    <w:p w:rsidR="00000000" w:rsidRDefault="00455DD4">
      <w:r>
        <w:t>с проектируемыми мер</w:t>
      </w:r>
      <w:r>
        <w:t>оприятиями по содействию естественному лесовосстановлению и лесовосстановлению хвойными и твердолиственными породами;</w:t>
      </w:r>
    </w:p>
    <w:p w:rsidR="00000000" w:rsidRDefault="00455DD4">
      <w:r>
        <w:t>с легкоразмываемыми и развеиваемыми почвами.</w:t>
      </w:r>
    </w:p>
    <w:p w:rsidR="00000000" w:rsidRDefault="00455DD4">
      <w:r>
        <w:t>Владельцы сельскохозяйственных животных должны обеспечивать: огораживание скотопрогонов или п</w:t>
      </w:r>
      <w:r>
        <w:t>астбища во избежание потрав лесных культур, питомников, молодняков естественного происхождения и других ценных участков леса;</w:t>
      </w:r>
    </w:p>
    <w:p w:rsidR="00000000" w:rsidRDefault="00455DD4">
      <w:r>
        <w:t>выпас сельскохозяйственных животных пастухом (за исключением выпаса на огороженных участках или на привязи).</w:t>
      </w:r>
    </w:p>
    <w:p w:rsidR="00000000" w:rsidRDefault="00455DD4">
      <w:r>
        <w:t>Пастьба коз разрешает</w:t>
      </w:r>
      <w:r>
        <w:t>ся исключительно на предварительно огороженных владельцами сельскохозяйственных животных лесных участках или на привязи.</w:t>
      </w:r>
    </w:p>
    <w:p w:rsidR="00000000" w:rsidRDefault="00455DD4">
      <w:r>
        <w:t xml:space="preserve">Для осуществления пантового оленеводства (мараловодства) в качестве кормовой базы </w:t>
      </w:r>
      <w:r>
        <w:lastRenderedPageBreak/>
        <w:t>должны использоваться лесные участки в местах обитани</w:t>
      </w:r>
      <w:r>
        <w:t>я животных, используемых для мараловодства.</w:t>
      </w:r>
    </w:p>
    <w:p w:rsidR="00000000" w:rsidRDefault="00455DD4">
      <w:r>
        <w:t>На лесных участках, предоставленных для ведения пантового оленеводства (мараловодства), допускается возведение ограждений.</w:t>
      </w:r>
    </w:p>
    <w:p w:rsidR="00000000" w:rsidRDefault="00455DD4">
      <w:bookmarkStart w:id="21" w:name="sub_1014"/>
      <w:r>
        <w:t>14. Пчеловодство.</w:t>
      </w:r>
    </w:p>
    <w:bookmarkEnd w:id="21"/>
    <w:p w:rsidR="00000000" w:rsidRDefault="00455DD4">
      <w:r>
        <w:t>В качестве кормовой базы для медоносных пчел должны исп</w:t>
      </w:r>
      <w:r>
        <w:t>ользоваться лесные участки, на которых в составе древесного, кустарникового или травяно-кустарничкового яруса имеются медоносные растения.</w:t>
      </w:r>
    </w:p>
    <w:p w:rsidR="00000000" w:rsidRDefault="00455DD4">
      <w:r>
        <w:t>Лесные участки для размещения ульев и пасек должны предоставляться, в первую очередь, на опушках леса, прогалинах и д</w:t>
      </w:r>
      <w:r>
        <w:t>ругих, не покрытых лесной растительностью землях.</w:t>
      </w:r>
    </w:p>
    <w:p w:rsidR="00000000" w:rsidRDefault="00455DD4">
      <w:bookmarkStart w:id="22" w:name="sub_1015"/>
      <w:r>
        <w:t>15. Северное оленеводство.</w:t>
      </w:r>
    </w:p>
    <w:bookmarkEnd w:id="22"/>
    <w:p w:rsidR="00000000" w:rsidRDefault="00455DD4">
      <w:r>
        <w:t>При использовании лесов с целью ведения северного оленеводства в местах традиционного проживания и хозяйственной деятельности лиц, относящихся к коренным малочисле</w:t>
      </w:r>
      <w:r>
        <w:t xml:space="preserve">нным народам Севера, Сибири и Дальнего Востока Российской Федерации, должны обеспечиваться защита исконной среды обитания этих народов и их традиционный образ жизни в соответствии с </w:t>
      </w:r>
      <w:hyperlink r:id="rId26" w:history="1">
        <w:r>
          <w:rPr>
            <w:rStyle w:val="a4"/>
          </w:rPr>
          <w:t>Федера</w:t>
        </w:r>
        <w:r>
          <w:rPr>
            <w:rStyle w:val="a4"/>
          </w:rPr>
          <w:t>льным законом</w:t>
        </w:r>
      </w:hyperlink>
      <w:r>
        <w:t xml:space="preserve"> от 30 апреля 1999 года N 82-ФЗ "О гарантиях прав коренных малочисленных народов Российской Федерации" (Собрание законодательства Российской Федерации, 1999, N 18, ст. 2208; 2015, N 29, ст. 4382)</w:t>
      </w:r>
      <w:hyperlink w:anchor="sub_10013" w:history="1">
        <w:r>
          <w:rPr>
            <w:rStyle w:val="a4"/>
          </w:rPr>
          <w:t>*(13)</w:t>
        </w:r>
      </w:hyperlink>
      <w:r>
        <w:t>.</w:t>
      </w:r>
    </w:p>
    <w:p w:rsidR="00000000" w:rsidRDefault="00455DD4">
      <w:bookmarkStart w:id="23" w:name="sub_1153"/>
      <w:r>
        <w:t>Для осуществления северного оленеводства в качестве кормовой базы должны использоваться лесные участки в лесных районах, находящихся в пределах лесорастительной зоны притундровых лесов и редкостойной тайги и таежной лесорастительной зоны Российской Федерац</w:t>
      </w:r>
      <w:r>
        <w:t>ии.</w:t>
      </w:r>
    </w:p>
    <w:p w:rsidR="00000000" w:rsidRDefault="00455DD4">
      <w:bookmarkStart w:id="24" w:name="sub_1154"/>
      <w:bookmarkEnd w:id="23"/>
      <w:r>
        <w:t>На лесных участках, предоставляемых гражданам и юридическим лицам для ведения северного оленеводства, должны применяться пастбищеобороты, не приводящие к ухудшению напочвенного покрова и поверхности почвы таких участков.</w:t>
      </w:r>
    </w:p>
    <w:p w:rsidR="00000000" w:rsidRDefault="00455DD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10151"/>
      <w:bookmarkEnd w:id="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455DD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Правила дополнены пунктом 15.1 с 20 ноября 2018 г. - </w:t>
      </w:r>
      <w:hyperlink r:id="rId2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Минприроды России от 17 октября 2018 г. N 526</w:t>
      </w:r>
    </w:p>
    <w:p w:rsidR="00000000" w:rsidRDefault="00455DD4">
      <w:r>
        <w:t>15.1. Товарная аквакультура (товарное рыбоводство).</w:t>
      </w:r>
    </w:p>
    <w:p w:rsidR="00000000" w:rsidRDefault="00455DD4">
      <w:r>
        <w:t>Для осуществления товарной аквакультуры (товарного рыбоводства) должны использоваться лесные участки, расположенные, в первую очередь, вдоль водных объектов.</w:t>
      </w:r>
    </w:p>
    <w:p w:rsidR="00000000" w:rsidRDefault="00455DD4">
      <w:r>
        <w:t>Лесные участки для осуществления товарной аква</w:t>
      </w:r>
      <w:r>
        <w:t>культуры (товарного рыбоводства) должны предоставляться, в первую очередь, на опушках леса, прогалинах и других не покрытых лесной растительностью землях.</w:t>
      </w:r>
    </w:p>
    <w:p w:rsidR="00000000" w:rsidRDefault="00455DD4">
      <w:bookmarkStart w:id="26" w:name="sub_1016"/>
      <w:r>
        <w:t>16. Выращивание сельскохозяйственных культур и иная сельскохозяйственная деятельность.</w:t>
      </w:r>
    </w:p>
    <w:p w:rsidR="00000000" w:rsidRDefault="00455DD4">
      <w:bookmarkStart w:id="27" w:name="sub_1162"/>
      <w:bookmarkEnd w:id="26"/>
      <w:r>
        <w:t>Для выращивания сельскохозяйственных культур должны использоваться нелесные земли, а также необлесившиеся лесосеки, прогалины и другие, не покрытые лесной растительностью земли, до проведения на них лесовосстановления.</w:t>
      </w:r>
    </w:p>
    <w:bookmarkEnd w:id="27"/>
    <w:p w:rsidR="00000000" w:rsidRDefault="00455DD4">
      <w:r>
        <w:t>На лесных участках,</w:t>
      </w:r>
      <w:r>
        <w:t xml:space="preserve"> используемых для выращивания сельскохозяйственных культур и иной сельскохозяйственной деятельности, могут применяться химические и биологические препараты</w:t>
      </w:r>
      <w:hyperlink w:anchor="sub_10014" w:history="1">
        <w:r>
          <w:rPr>
            <w:rStyle w:val="a4"/>
          </w:rPr>
          <w:t>*(14)</w:t>
        </w:r>
      </w:hyperlink>
      <w:r>
        <w:t>.</w:t>
      </w:r>
    </w:p>
    <w:p w:rsidR="00000000" w:rsidRDefault="00455DD4">
      <w:bookmarkStart w:id="28" w:name="sub_1017"/>
      <w:r>
        <w:t>17. Запрещается использовать земли, занятые лесными культур</w:t>
      </w:r>
      <w:r>
        <w:t>ами, естественными молодняками ценных древесных пород, селекционно-лесосеменных, сосновых, елово-пихтовых, ивовых, твердолиственных, ореховых плантаций, с проектируемыми мероприятиями по содействию естественному лесовосстановлению и лесовосстановлению хвой</w:t>
      </w:r>
      <w:r>
        <w:t>ными и твердолиственными породами, с легкоразмываемыми и развеиваемыми почвами.</w:t>
      </w:r>
    </w:p>
    <w:bookmarkEnd w:id="28"/>
    <w:p w:rsidR="00000000" w:rsidRDefault="00455DD4"/>
    <w:p w:rsidR="00000000" w:rsidRDefault="00455DD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455DD4">
      <w:bookmarkStart w:id="29" w:name="sub_1111"/>
      <w:r>
        <w:t xml:space="preserve">*(1) </w:t>
      </w:r>
      <w:hyperlink r:id="rId28" w:history="1">
        <w:r>
          <w:rPr>
            <w:rStyle w:val="a4"/>
          </w:rPr>
          <w:t>Пункт 3 части 1 статьи 104</w:t>
        </w:r>
      </w:hyperlink>
      <w:r>
        <w:t xml:space="preserve"> Лесного кодекса Рос</w:t>
      </w:r>
      <w:r>
        <w:t>сийской Федерации.</w:t>
      </w:r>
    </w:p>
    <w:p w:rsidR="00000000" w:rsidRDefault="00455DD4">
      <w:bookmarkStart w:id="30" w:name="sub_2222"/>
      <w:bookmarkEnd w:id="29"/>
      <w:r>
        <w:t xml:space="preserve">*(2) </w:t>
      </w:r>
      <w:hyperlink r:id="rId29" w:history="1">
        <w:r>
          <w:rPr>
            <w:rStyle w:val="a4"/>
          </w:rPr>
          <w:t>Пункт 3 части 3 статьи 105</w:t>
        </w:r>
      </w:hyperlink>
      <w:r>
        <w:t xml:space="preserve"> Лесного кодекса Российской Федерации.</w:t>
      </w:r>
    </w:p>
    <w:p w:rsidR="00000000" w:rsidRDefault="00455DD4">
      <w:bookmarkStart w:id="31" w:name="sub_3333"/>
      <w:bookmarkEnd w:id="30"/>
      <w:r>
        <w:lastRenderedPageBreak/>
        <w:t xml:space="preserve">*(3) </w:t>
      </w:r>
      <w:hyperlink r:id="rId30" w:history="1">
        <w:r>
          <w:rPr>
            <w:rStyle w:val="a4"/>
          </w:rPr>
          <w:t>Пункт 2 части 5 статьи 105</w:t>
        </w:r>
      </w:hyperlink>
      <w:r>
        <w:t xml:space="preserve"> Лесного кодекса Российской Федерации.</w:t>
      </w:r>
    </w:p>
    <w:p w:rsidR="00000000" w:rsidRDefault="00455DD4">
      <w:bookmarkStart w:id="32" w:name="sub_4444"/>
      <w:bookmarkEnd w:id="31"/>
      <w:r>
        <w:t xml:space="preserve">*(4) </w:t>
      </w:r>
      <w:hyperlink r:id="rId31" w:history="1">
        <w:r>
          <w:rPr>
            <w:rStyle w:val="a4"/>
          </w:rPr>
          <w:t>Часть 5.1 статьи 105</w:t>
        </w:r>
      </w:hyperlink>
      <w:r>
        <w:t xml:space="preserve"> Лесного кодекса Российской Федерации.</w:t>
      </w:r>
    </w:p>
    <w:p w:rsidR="00000000" w:rsidRDefault="00455DD4">
      <w:bookmarkStart w:id="33" w:name="sub_5555"/>
      <w:bookmarkEnd w:id="32"/>
      <w:r>
        <w:t xml:space="preserve">*(5) </w:t>
      </w:r>
      <w:hyperlink r:id="rId32" w:history="1">
        <w:r>
          <w:rPr>
            <w:rStyle w:val="a4"/>
          </w:rPr>
          <w:t>Часть 2 статьи 107</w:t>
        </w:r>
      </w:hyperlink>
      <w:r>
        <w:t xml:space="preserve"> Лесного кодекса Российской Федерации.</w:t>
      </w:r>
    </w:p>
    <w:p w:rsidR="00000000" w:rsidRDefault="00455DD4">
      <w:bookmarkStart w:id="34" w:name="sub_6666"/>
      <w:bookmarkEnd w:id="33"/>
      <w:r>
        <w:t xml:space="preserve">*(6) </w:t>
      </w:r>
      <w:hyperlink r:id="rId33" w:history="1">
        <w:r>
          <w:rPr>
            <w:rStyle w:val="a4"/>
          </w:rPr>
          <w:t>Часть 2.1 статьи</w:t>
        </w:r>
        <w:r>
          <w:rPr>
            <w:rStyle w:val="a4"/>
          </w:rPr>
          <w:t xml:space="preserve"> 107</w:t>
        </w:r>
      </w:hyperlink>
      <w:r>
        <w:t xml:space="preserve"> Лесного кодекса Российской Федерации.</w:t>
      </w:r>
    </w:p>
    <w:p w:rsidR="00000000" w:rsidRDefault="00455DD4">
      <w:bookmarkStart w:id="35" w:name="sub_7777"/>
      <w:bookmarkEnd w:id="34"/>
      <w:r>
        <w:t xml:space="preserve">*(7) </w:t>
      </w:r>
      <w:hyperlink r:id="rId34" w:history="1">
        <w:r>
          <w:rPr>
            <w:rStyle w:val="a4"/>
          </w:rPr>
          <w:t>Пункты 1</w:t>
        </w:r>
      </w:hyperlink>
      <w:r>
        <w:t xml:space="preserve">, </w:t>
      </w:r>
      <w:hyperlink r:id="rId35" w:history="1">
        <w:r>
          <w:rPr>
            <w:rStyle w:val="a4"/>
          </w:rPr>
          <w:t>3 части 17 статьи 65</w:t>
        </w:r>
      </w:hyperlink>
      <w:r>
        <w:t xml:space="preserve"> Водн</w:t>
      </w:r>
      <w:r>
        <w:t>ого кодекса Российской Федерации (Собрание законодательства Российской Федерации, 2006, N 3, ст. 2381; N 50, ст. 5279; 2007, N 26, ст. 3075; 2008, N 29, ст. 3418; N 30, ст. 3616; 2009, N 30, ст. 3735; N 52, ст. 6441; 2011, N 1, ст. 32; N 29, ст. 4281; N 30</w:t>
      </w:r>
      <w:r>
        <w:t>, ст. 4590; N 30, ст. 4594).</w:t>
      </w:r>
    </w:p>
    <w:p w:rsidR="00000000" w:rsidRDefault="00455DD4">
      <w:bookmarkStart w:id="36" w:name="sub_8888"/>
      <w:bookmarkEnd w:id="35"/>
      <w:r>
        <w:t xml:space="preserve">*(8) </w:t>
      </w:r>
      <w:hyperlink r:id="rId36" w:history="1">
        <w:r>
          <w:rPr>
            <w:rStyle w:val="a4"/>
          </w:rPr>
          <w:t>Часть 1 статьи 11</w:t>
        </w:r>
      </w:hyperlink>
      <w:r>
        <w:t xml:space="preserve"> Лесного кодекса Российской Федерации.</w:t>
      </w:r>
    </w:p>
    <w:p w:rsidR="00000000" w:rsidRDefault="00455DD4">
      <w:bookmarkStart w:id="37" w:name="sub_9999"/>
      <w:bookmarkEnd w:id="36"/>
      <w:r>
        <w:t xml:space="preserve">*(9) </w:t>
      </w:r>
      <w:hyperlink r:id="rId37" w:history="1">
        <w:r>
          <w:rPr>
            <w:rStyle w:val="a4"/>
          </w:rPr>
          <w:t>Часть 3 статьи 38</w:t>
        </w:r>
      </w:hyperlink>
      <w:r>
        <w:t xml:space="preserve"> Лесного кодекса Российской Федерации.</w:t>
      </w:r>
    </w:p>
    <w:p w:rsidR="00000000" w:rsidRDefault="00455DD4">
      <w:bookmarkStart w:id="38" w:name="sub_10010"/>
      <w:bookmarkEnd w:id="37"/>
      <w:r>
        <w:t xml:space="preserve">*(10) </w:t>
      </w:r>
      <w:hyperlink r:id="rId38" w:history="1">
        <w:r>
          <w:rPr>
            <w:rStyle w:val="a4"/>
          </w:rPr>
          <w:t>Часть 3.1 статьи 38</w:t>
        </w:r>
      </w:hyperlink>
      <w:r>
        <w:t xml:space="preserve"> Лесного кодекса Российской Федерации.</w:t>
      </w:r>
    </w:p>
    <w:p w:rsidR="00000000" w:rsidRDefault="00455DD4">
      <w:bookmarkStart w:id="39" w:name="sub_10011"/>
      <w:bookmarkEnd w:id="38"/>
      <w:r>
        <w:t>*(11</w:t>
      </w:r>
      <w:r>
        <w:t xml:space="preserve">) </w:t>
      </w:r>
      <w:hyperlink r:id="rId39" w:history="1">
        <w:r>
          <w:rPr>
            <w:rStyle w:val="a4"/>
          </w:rPr>
          <w:t>Часть 2 статьи 24</w:t>
        </w:r>
      </w:hyperlink>
      <w:r>
        <w:t xml:space="preserve"> Лесного кодекса Российской Федерации</w:t>
      </w:r>
    </w:p>
    <w:p w:rsidR="00000000" w:rsidRDefault="00455DD4">
      <w:bookmarkStart w:id="40" w:name="sub_10012"/>
      <w:bookmarkEnd w:id="39"/>
      <w:r>
        <w:t xml:space="preserve">*(12) </w:t>
      </w:r>
      <w:hyperlink r:id="rId40" w:history="1">
        <w:r>
          <w:rPr>
            <w:rStyle w:val="a4"/>
          </w:rPr>
          <w:t>Статья 60.3</w:t>
        </w:r>
      </w:hyperlink>
      <w:r>
        <w:t xml:space="preserve"> Лесного коде</w:t>
      </w:r>
      <w:r>
        <w:t>кса Российской Федерации.</w:t>
      </w:r>
    </w:p>
    <w:p w:rsidR="00000000" w:rsidRDefault="00455DD4">
      <w:bookmarkStart w:id="41" w:name="sub_10013"/>
      <w:bookmarkEnd w:id="40"/>
      <w:r>
        <w:t xml:space="preserve">*(13) </w:t>
      </w:r>
      <w:hyperlink r:id="rId41" w:history="1">
        <w:r>
          <w:rPr>
            <w:rStyle w:val="a4"/>
          </w:rPr>
          <w:t>Статья 48</w:t>
        </w:r>
      </w:hyperlink>
      <w:r>
        <w:t xml:space="preserve"> Лесного кодекса Российской Федерации.</w:t>
      </w:r>
    </w:p>
    <w:p w:rsidR="00000000" w:rsidRDefault="00455DD4">
      <w:bookmarkStart w:id="42" w:name="sub_10014"/>
      <w:bookmarkEnd w:id="41"/>
      <w:r>
        <w:t xml:space="preserve">*(14) </w:t>
      </w:r>
      <w:hyperlink r:id="rId42" w:history="1">
        <w:r>
          <w:rPr>
            <w:rStyle w:val="a4"/>
          </w:rPr>
          <w:t>Федеральный закон</w:t>
        </w:r>
      </w:hyperlink>
      <w:r>
        <w:t xml:space="preserve"> от 19 июля 1997 г. N 109-ФЗ "О безопасном обращении с пестицидами и агрохимикатами" (Собрание законодательства Российской Федерации, 1997, N 29, ст. 3510; 2003, N 2, ст. 153, ст. 167; 2004, N 27, ст. 2711; 2006, N 43, ст. 441</w:t>
      </w:r>
      <w:r>
        <w:t>2; 2008, N 26, ст. 3022; 2009, N 1, ст. 17, ст. 21; 2010, N 41, ст. 5189; 2011, N 30, ст. 4590; 2015, N 29, ст. 4359; 2017, N 17, ст. 2452).</w:t>
      </w:r>
    </w:p>
    <w:bookmarkEnd w:id="42"/>
    <w:p w:rsidR="00455DD4" w:rsidRDefault="00455DD4"/>
    <w:sectPr w:rsidR="00455DD4">
      <w:headerReference w:type="default" r:id="rId43"/>
      <w:footerReference w:type="default" r:id="rId4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DD4" w:rsidRDefault="00455DD4">
      <w:r>
        <w:separator/>
      </w:r>
    </w:p>
  </w:endnote>
  <w:endnote w:type="continuationSeparator" w:id="0">
    <w:p w:rsidR="00455DD4" w:rsidRDefault="00455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455DD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455DD4" w:rsidRDefault="00455DD4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455DD4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455DD4">
            <w:rPr>
              <w:rFonts w:ascii="Times New Roman" w:eastAsiaTheme="minorEastAsia" w:hAnsi="Times New Roman" w:cs="Times New Roman"/>
              <w:sz w:val="20"/>
              <w:szCs w:val="20"/>
            </w:rPr>
            <w:instrText>DATE  \</w:instrText>
          </w:r>
          <w:r w:rsidRPr="00455DD4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@ "dd.MM.yyyy"  \* MERGEFORMAT </w:instrText>
          </w:r>
          <w:r w:rsidR="00E23380" w:rsidRPr="00455DD4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E23380" w:rsidRPr="00455DD4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10.10.2019</w:t>
          </w:r>
          <w:r w:rsidRPr="00455DD4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455DD4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455DD4" w:rsidRDefault="00455DD4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455DD4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455DD4" w:rsidRDefault="00455DD4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455DD4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455DD4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E23380" w:rsidRPr="00455DD4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E23380" w:rsidRPr="00455DD4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5</w:t>
          </w:r>
          <w:r w:rsidRPr="00455DD4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455DD4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E23380" w:rsidRPr="00455DD4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5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DD4" w:rsidRDefault="00455DD4">
      <w:r>
        <w:separator/>
      </w:r>
    </w:p>
  </w:footnote>
  <w:footnote w:type="continuationSeparator" w:id="0">
    <w:p w:rsidR="00455DD4" w:rsidRDefault="00455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5DD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природных ресурсов и экологии РФ от 21 июня 2017 г. N 314 "Об утверждении правил…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380"/>
    <w:rsid w:val="00455DD4"/>
    <w:rsid w:val="00E2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2338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23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50845/38" TargetMode="External"/><Relationship Id="rId13" Type="http://schemas.openxmlformats.org/officeDocument/2006/relationships/hyperlink" Target="http://mobileonline.garant.ru/document/redirect/12124624/0" TargetMode="External"/><Relationship Id="rId18" Type="http://schemas.openxmlformats.org/officeDocument/2006/relationships/hyperlink" Target="http://mobileonline.garant.ru/document/redirect/12150845/881" TargetMode="External"/><Relationship Id="rId26" Type="http://schemas.openxmlformats.org/officeDocument/2006/relationships/hyperlink" Target="http://mobileonline.garant.ru/document/redirect/180406/0" TargetMode="External"/><Relationship Id="rId39" Type="http://schemas.openxmlformats.org/officeDocument/2006/relationships/hyperlink" Target="http://mobileonline.garant.ru/document/redirect/12150845/24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/redirect/12150845/262" TargetMode="External"/><Relationship Id="rId34" Type="http://schemas.openxmlformats.org/officeDocument/2006/relationships/hyperlink" Target="http://mobileonline.garant.ru/document/redirect/12147594/65171" TargetMode="External"/><Relationship Id="rId42" Type="http://schemas.openxmlformats.org/officeDocument/2006/relationships/hyperlink" Target="http://mobileonline.garant.ru/document/redirect/11900732/0" TargetMode="External"/><Relationship Id="rId7" Type="http://schemas.openxmlformats.org/officeDocument/2006/relationships/hyperlink" Target="http://mobileonline.garant.ru/document/redirect/71753336/0" TargetMode="External"/><Relationship Id="rId12" Type="http://schemas.openxmlformats.org/officeDocument/2006/relationships/hyperlink" Target="http://mobileonline.garant.ru/document/redirect/77673050/1004" TargetMode="External"/><Relationship Id="rId17" Type="http://schemas.openxmlformats.org/officeDocument/2006/relationships/hyperlink" Target="http://mobileonline.garant.ru/document/redirect/12150845/382" TargetMode="External"/><Relationship Id="rId25" Type="http://schemas.openxmlformats.org/officeDocument/2006/relationships/hyperlink" Target="http://mobileonline.garant.ru/document/redirect/12150845/912" TargetMode="External"/><Relationship Id="rId33" Type="http://schemas.openxmlformats.org/officeDocument/2006/relationships/hyperlink" Target="http://mobileonline.garant.ru/document/redirect/77675550/107210" TargetMode="External"/><Relationship Id="rId38" Type="http://schemas.openxmlformats.org/officeDocument/2006/relationships/hyperlink" Target="http://mobileonline.garant.ru/document/redirect/77675550/3831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2150845/131" TargetMode="External"/><Relationship Id="rId20" Type="http://schemas.openxmlformats.org/officeDocument/2006/relationships/hyperlink" Target="http://mobileonline.garant.ru/document/redirect/12154455/0" TargetMode="External"/><Relationship Id="rId29" Type="http://schemas.openxmlformats.org/officeDocument/2006/relationships/hyperlink" Target="http://mobileonline.garant.ru/document/redirect/77675550/1533" TargetMode="External"/><Relationship Id="rId41" Type="http://schemas.openxmlformats.org/officeDocument/2006/relationships/hyperlink" Target="http://mobileonline.garant.ru/document/redirect/12150845/4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72100304/1001" TargetMode="External"/><Relationship Id="rId24" Type="http://schemas.openxmlformats.org/officeDocument/2006/relationships/hyperlink" Target="http://mobileonline.garant.ru/document/redirect/12150845/914" TargetMode="External"/><Relationship Id="rId32" Type="http://schemas.openxmlformats.org/officeDocument/2006/relationships/hyperlink" Target="http://mobileonline.garant.ru/document/redirect/77675550/1072" TargetMode="External"/><Relationship Id="rId37" Type="http://schemas.openxmlformats.org/officeDocument/2006/relationships/hyperlink" Target="http://mobileonline.garant.ru/document/redirect/12150845/383" TargetMode="External"/><Relationship Id="rId40" Type="http://schemas.openxmlformats.org/officeDocument/2006/relationships/hyperlink" Target="http://mobileonline.garant.ru/document/redirect/12150845/6030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12150845/272" TargetMode="External"/><Relationship Id="rId23" Type="http://schemas.openxmlformats.org/officeDocument/2006/relationships/hyperlink" Target="http://mobileonline.garant.ru/document/redirect/12150845/601" TargetMode="External"/><Relationship Id="rId28" Type="http://schemas.openxmlformats.org/officeDocument/2006/relationships/hyperlink" Target="http://mobileonline.garant.ru/document/redirect/77675550/10413" TargetMode="External"/><Relationship Id="rId36" Type="http://schemas.openxmlformats.org/officeDocument/2006/relationships/hyperlink" Target="http://mobileonline.garant.ru/document/redirect/12150845/111" TargetMode="External"/><Relationship Id="rId10" Type="http://schemas.openxmlformats.org/officeDocument/2006/relationships/hyperlink" Target="http://mobileonline.garant.ru/document/redirect/77675550/1072" TargetMode="External"/><Relationship Id="rId19" Type="http://schemas.openxmlformats.org/officeDocument/2006/relationships/hyperlink" Target="http://mobileonline.garant.ru/document/redirect/12154455/1013" TargetMode="External"/><Relationship Id="rId31" Type="http://schemas.openxmlformats.org/officeDocument/2006/relationships/hyperlink" Target="http://mobileonline.garant.ru/document/redirect/77675550/105510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50845/38" TargetMode="External"/><Relationship Id="rId14" Type="http://schemas.openxmlformats.org/officeDocument/2006/relationships/hyperlink" Target="http://mobileonline.garant.ru/document/redirect/10164072/274" TargetMode="External"/><Relationship Id="rId22" Type="http://schemas.openxmlformats.org/officeDocument/2006/relationships/hyperlink" Target="http://mobileonline.garant.ru/document/redirect/12150845/491" TargetMode="External"/><Relationship Id="rId27" Type="http://schemas.openxmlformats.org/officeDocument/2006/relationships/hyperlink" Target="http://mobileonline.garant.ru/document/redirect/72100304/1002" TargetMode="External"/><Relationship Id="rId30" Type="http://schemas.openxmlformats.org/officeDocument/2006/relationships/hyperlink" Target="http://mobileonline.garant.ru/document/redirect/77675550/10552" TargetMode="External"/><Relationship Id="rId35" Type="http://schemas.openxmlformats.org/officeDocument/2006/relationships/hyperlink" Target="http://mobileonline.garant.ru/document/redirect/12147594/65173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2430</Words>
  <Characters>13853</Characters>
  <Application>Microsoft Office Word</Application>
  <DocSecurity>0</DocSecurity>
  <Lines>115</Lines>
  <Paragraphs>32</Paragraphs>
  <ScaleCrop>false</ScaleCrop>
  <Company>НПП "Гарант-Сервис"</Company>
  <LinksUpToDate>false</LinksUpToDate>
  <CharactersWithSpaces>16251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2</cp:revision>
  <dcterms:created xsi:type="dcterms:W3CDTF">2019-10-10T10:17:00Z</dcterms:created>
  <dcterms:modified xsi:type="dcterms:W3CDTF">2019-10-10T10:17:00Z</dcterms:modified>
</cp:coreProperties>
</file>