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92" w:rsidRPr="00E85CCC" w:rsidRDefault="00E85CCC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 w:rsidRPr="00E85CCC">
        <w:rPr>
          <w:rFonts w:ascii="Times New Roman" w:hAnsi="Times New Roman" w:cs="Times New Roman"/>
        </w:rPr>
        <w:t xml:space="preserve">Приложение </w:t>
      </w:r>
      <w:r w:rsidR="00093AEC">
        <w:rPr>
          <w:rFonts w:ascii="Times New Roman" w:hAnsi="Times New Roman" w:cs="Times New Roman"/>
        </w:rPr>
        <w:t>2</w:t>
      </w:r>
    </w:p>
    <w:p w:rsidR="00E85CCC" w:rsidRDefault="0060765F" w:rsidP="00EE3F92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у</w:t>
      </w:r>
      <w:r w:rsidR="00E85CCC" w:rsidRPr="00E85CCC">
        <w:rPr>
          <w:rFonts w:ascii="Times New Roman" w:hAnsi="Times New Roman" w:cs="Times New Roman"/>
        </w:rPr>
        <w:t xml:space="preserve">правления лесного хозяйства </w:t>
      </w:r>
      <w:r w:rsidR="00093AEC">
        <w:rPr>
          <w:rFonts w:ascii="Times New Roman" w:hAnsi="Times New Roman" w:cs="Times New Roman"/>
        </w:rPr>
        <w:t>Л</w:t>
      </w:r>
      <w:r w:rsidR="00E85CCC" w:rsidRPr="00E85CCC">
        <w:rPr>
          <w:rFonts w:ascii="Times New Roman" w:hAnsi="Times New Roman" w:cs="Times New Roman"/>
        </w:rPr>
        <w:t>ипецкой области</w:t>
      </w:r>
    </w:p>
    <w:p w:rsidR="00503FE3" w:rsidRDefault="00503FE3" w:rsidP="00503FE3">
      <w:pPr>
        <w:spacing w:after="0" w:line="120" w:lineRule="atLeast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№ 24 от 18.02.2020 г.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85CCC" w:rsidRDefault="00E85CCC" w:rsidP="00E85CCC">
      <w:pPr>
        <w:jc w:val="right"/>
        <w:rPr>
          <w:u w:val="single"/>
        </w:rPr>
      </w:pPr>
    </w:p>
    <w:p w:rsid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 «дорожная карта» по снижению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-рисков</w:t>
      </w:r>
    </w:p>
    <w:p w:rsidR="000C212B" w:rsidRDefault="0060765F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</w:t>
      </w:r>
      <w:r w:rsidR="000C212B">
        <w:rPr>
          <w:rFonts w:ascii="Times New Roman" w:hAnsi="Times New Roman" w:cs="Times New Roman"/>
          <w:sz w:val="28"/>
          <w:szCs w:val="28"/>
        </w:rPr>
        <w:t>правления лесного хозяйства Липецкой области</w:t>
      </w:r>
    </w:p>
    <w:p w:rsidR="000C212B" w:rsidRPr="00E85CCC" w:rsidRDefault="000C212B" w:rsidP="000C212B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552"/>
        <w:gridCol w:w="2409"/>
        <w:gridCol w:w="1444"/>
        <w:gridCol w:w="1533"/>
        <w:gridCol w:w="992"/>
        <w:gridCol w:w="1816"/>
        <w:gridCol w:w="26"/>
        <w:gridCol w:w="2242"/>
        <w:gridCol w:w="26"/>
      </w:tblGrid>
      <w:tr w:rsidR="005014BD" w:rsidTr="00F85EF9">
        <w:trPr>
          <w:gridAfter w:val="1"/>
          <w:wAfter w:w="26" w:type="dxa"/>
        </w:trPr>
        <w:tc>
          <w:tcPr>
            <w:tcW w:w="2411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Комплаенс</w:t>
            </w:r>
            <w:proofErr w:type="spellEnd"/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-риск</w:t>
            </w:r>
          </w:p>
        </w:tc>
        <w:tc>
          <w:tcPr>
            <w:tcW w:w="2552" w:type="dxa"/>
          </w:tcPr>
          <w:p w:rsidR="005014BD" w:rsidRPr="00BD610E" w:rsidRDefault="005014BD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2409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10E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Предложенные действия</w:t>
            </w:r>
          </w:p>
        </w:tc>
        <w:tc>
          <w:tcPr>
            <w:tcW w:w="1444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Необходимые ресурсы</w:t>
            </w:r>
          </w:p>
        </w:tc>
        <w:tc>
          <w:tcPr>
            <w:tcW w:w="1533" w:type="dxa"/>
          </w:tcPr>
          <w:p w:rsidR="005014BD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992" w:type="dxa"/>
          </w:tcPr>
          <w:p w:rsidR="005014BD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D610E" w:rsidRPr="00BD610E" w:rsidRDefault="00BD610E" w:rsidP="00E85C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6" w:type="dxa"/>
          </w:tcPr>
          <w:p w:rsidR="005014BD" w:rsidRPr="00BD610E" w:rsidRDefault="00BD610E" w:rsidP="00BD610E">
            <w:pPr>
              <w:ind w:left="-108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качества работы</w:t>
            </w:r>
          </w:p>
        </w:tc>
        <w:tc>
          <w:tcPr>
            <w:tcW w:w="2268" w:type="dxa"/>
            <w:gridSpan w:val="2"/>
          </w:tcPr>
          <w:p w:rsidR="005014BD" w:rsidRPr="00BD610E" w:rsidRDefault="00BD610E" w:rsidP="005014BD">
            <w:pPr>
              <w:ind w:left="34"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обмену</w:t>
            </w:r>
          </w:p>
        </w:tc>
      </w:tr>
      <w:tr w:rsidR="005014BD" w:rsidRPr="001938D6" w:rsidTr="00F85EF9">
        <w:trPr>
          <w:gridAfter w:val="1"/>
          <w:wAfter w:w="26" w:type="dxa"/>
        </w:trPr>
        <w:tc>
          <w:tcPr>
            <w:tcW w:w="2411" w:type="dxa"/>
          </w:tcPr>
          <w:p w:rsidR="005014BD" w:rsidRPr="001938D6" w:rsidRDefault="00BD610E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Принятие проектов нормативных правовых актов, затрагивающих права и обязанности, деятельность юридических лиц и индивидуальных предпринимателей, ограничивающих конкуренцию</w:t>
            </w:r>
          </w:p>
        </w:tc>
        <w:tc>
          <w:tcPr>
            <w:tcW w:w="2552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нарушения требований антимонопольного законодательства, проведение оценки регулирующего воздействия</w:t>
            </w:r>
          </w:p>
        </w:tc>
        <w:tc>
          <w:tcPr>
            <w:tcW w:w="2409" w:type="dxa"/>
          </w:tcPr>
          <w:p w:rsidR="005014BD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-Проведение оценки регулирующего воздействия;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-размещение на официальном сайте управления лесного хозяйства в сети «Интернет» проектов правовых актов;</w:t>
            </w:r>
          </w:p>
          <w:p w:rsidR="00A03275" w:rsidRPr="001938D6" w:rsidRDefault="00A0327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-подготовка исч</w:t>
            </w:r>
            <w:r w:rsidR="00A9139D" w:rsidRPr="001938D6">
              <w:rPr>
                <w:rFonts w:ascii="Times New Roman" w:hAnsi="Times New Roman" w:cs="Times New Roman"/>
                <w:sz w:val="24"/>
                <w:szCs w:val="24"/>
              </w:rPr>
              <w:t>ерпывающего перечня действующих актов службы на предмет соответствия их антимонопольному законодательству;</w:t>
            </w:r>
          </w:p>
          <w:p w:rsidR="00A9139D" w:rsidRPr="001938D6" w:rsidRDefault="00A9139D" w:rsidP="003857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-мониторинг и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практики применения антимонопольного законодательства, остаточных рисков нарушения антимонопольного законодательства.</w:t>
            </w:r>
          </w:p>
        </w:tc>
        <w:tc>
          <w:tcPr>
            <w:tcW w:w="1444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A9139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 ответственные за разработку правового акта</w:t>
            </w:r>
          </w:p>
        </w:tc>
        <w:tc>
          <w:tcPr>
            <w:tcW w:w="992" w:type="dxa"/>
          </w:tcPr>
          <w:p w:rsidR="005014BD" w:rsidRPr="001938D6" w:rsidRDefault="00A9139D" w:rsidP="00C27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16" w:type="dxa"/>
          </w:tcPr>
          <w:p w:rsidR="005014BD" w:rsidRPr="001938D6" w:rsidRDefault="00A9139D" w:rsidP="00A9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антимонопольного законодательства, отсутствие жалоб на нарушение антимонопольного законодательства</w:t>
            </w:r>
          </w:p>
          <w:p w:rsidR="005014BD" w:rsidRPr="001938D6" w:rsidRDefault="005014BD" w:rsidP="00BD610E">
            <w:pPr>
              <w:ind w:hanging="6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14B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-Экспертиза действующих нормативных правовых актов и проектов нормативных правовых актов;</w:t>
            </w:r>
          </w:p>
          <w:p w:rsidR="00A9139D" w:rsidRPr="001938D6" w:rsidRDefault="00A9139D" w:rsidP="009058F6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организаций.</w:t>
            </w:r>
          </w:p>
        </w:tc>
      </w:tr>
      <w:tr w:rsidR="005014BD" w:rsidRPr="001938D6" w:rsidTr="00F85EF9">
        <w:tc>
          <w:tcPr>
            <w:tcW w:w="2411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закупок товаров, работ, услуг для обеспечения государственных нужд, утверждение документации о закупке, определение содержания извещения о закупке с нарушением требований антимонопольного законодательства</w:t>
            </w:r>
          </w:p>
        </w:tc>
        <w:tc>
          <w:tcPr>
            <w:tcW w:w="2552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Недопущение нарушений законодательства в сфере закупок путем: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контрактной службы управления;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-организации работы комиссии по закупкам;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работников контрактной службы управления и должностных лиц, ответственных за осуществление процедур закупок;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должностных лиц, ответственных за проведение закупочных процедур.</w:t>
            </w:r>
          </w:p>
        </w:tc>
        <w:tc>
          <w:tcPr>
            <w:tcW w:w="2409" w:type="dxa"/>
          </w:tcPr>
          <w:p w:rsidR="005014BD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в сфере закупок; мониторинг и анализ изменений, вносимых в законодательство о контрактной системе;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антимонопольного законодательства;</w:t>
            </w:r>
          </w:p>
          <w:p w:rsidR="00066FF5" w:rsidRPr="001938D6" w:rsidRDefault="00066FF5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ответственного за осуществление закупок товаров, работ, услуг для обеспечения государственных нужд.</w:t>
            </w:r>
          </w:p>
        </w:tc>
        <w:tc>
          <w:tcPr>
            <w:tcW w:w="1444" w:type="dxa"/>
          </w:tcPr>
          <w:p w:rsidR="005014BD" w:rsidRPr="001938D6" w:rsidRDefault="00B90C1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требуется</w:t>
            </w:r>
          </w:p>
        </w:tc>
        <w:tc>
          <w:tcPr>
            <w:tcW w:w="1533" w:type="dxa"/>
          </w:tcPr>
          <w:p w:rsidR="005014BD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F85EF9" w:rsidRPr="001938D6" w:rsidRDefault="00F85EF9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за организацию закупочных процедур</w:t>
            </w:r>
          </w:p>
        </w:tc>
        <w:tc>
          <w:tcPr>
            <w:tcW w:w="992" w:type="dxa"/>
          </w:tcPr>
          <w:p w:rsidR="005014BD" w:rsidRPr="001938D6" w:rsidRDefault="00DE6E68" w:rsidP="009B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5014BD" w:rsidRPr="001938D6" w:rsidRDefault="00DE6E68" w:rsidP="0038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жалоб, возбужденных дел в отношении заказчика</w:t>
            </w:r>
          </w:p>
        </w:tc>
        <w:tc>
          <w:tcPr>
            <w:tcW w:w="2268" w:type="dxa"/>
            <w:gridSpan w:val="2"/>
          </w:tcPr>
          <w:p w:rsidR="005014BD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для выявления </w:t>
            </w:r>
            <w:proofErr w:type="spell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-рисков: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-жалобы на нарушения закона о контрактной системы и антимонопольного законодательства;</w:t>
            </w:r>
            <w:proofErr w:type="gramEnd"/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-обобщения судебной практики;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-экспертиза действующих нормативных правовых актов и проектов нормативных правовых актов;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-предложения </w:t>
            </w: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 и организаций научного сообщества;</w:t>
            </w:r>
          </w:p>
          <w:p w:rsidR="00DE6E68" w:rsidRPr="001938D6" w:rsidRDefault="00DE6E68" w:rsidP="00DE6E6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-предложения территориальных органов ФАС России.</w:t>
            </w:r>
          </w:p>
          <w:p w:rsidR="00DE6E68" w:rsidRPr="001938D6" w:rsidRDefault="00DE6E68" w:rsidP="005014BD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D" w:rsidRPr="001938D6" w:rsidTr="00F85EF9">
        <w:trPr>
          <w:trHeight w:val="603"/>
        </w:trPr>
        <w:tc>
          <w:tcPr>
            <w:tcW w:w="2411" w:type="dxa"/>
          </w:tcPr>
          <w:p w:rsidR="005014BD" w:rsidRPr="001938D6" w:rsidRDefault="00C93390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ответов на обращения физических и юридических лиц с нарушением сроков, предусмотренных законодательством</w:t>
            </w:r>
          </w:p>
        </w:tc>
        <w:tc>
          <w:tcPr>
            <w:tcW w:w="2552" w:type="dxa"/>
          </w:tcPr>
          <w:p w:rsidR="005014BD" w:rsidRPr="001938D6" w:rsidRDefault="0053495B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-Повышение квалификации сотрудников;</w:t>
            </w:r>
          </w:p>
          <w:p w:rsidR="0053495B" w:rsidRPr="001938D6" w:rsidRDefault="0053495B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сроков.</w:t>
            </w:r>
          </w:p>
        </w:tc>
        <w:tc>
          <w:tcPr>
            <w:tcW w:w="2409" w:type="dxa"/>
          </w:tcPr>
          <w:p w:rsidR="005014BD" w:rsidRPr="001938D6" w:rsidRDefault="003F1F5D" w:rsidP="00066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регламентных сроков оказания государственных услуг</w:t>
            </w:r>
          </w:p>
        </w:tc>
        <w:tc>
          <w:tcPr>
            <w:tcW w:w="1444" w:type="dxa"/>
          </w:tcPr>
          <w:p w:rsidR="005014BD" w:rsidRPr="001938D6" w:rsidRDefault="003F1F5D" w:rsidP="000662C7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Дополнительных ресурсов не требуется</w:t>
            </w:r>
          </w:p>
        </w:tc>
        <w:tc>
          <w:tcPr>
            <w:tcW w:w="1533" w:type="dxa"/>
          </w:tcPr>
          <w:p w:rsidR="001938D6" w:rsidRPr="001938D6" w:rsidRDefault="001938D6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Отделы управления лесного хозяйства,</w:t>
            </w:r>
          </w:p>
          <w:p w:rsidR="005014BD" w:rsidRPr="001938D6" w:rsidRDefault="007B0709" w:rsidP="0019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38D6">
              <w:rPr>
                <w:rFonts w:ascii="Times New Roman" w:hAnsi="Times New Roman" w:cs="Times New Roman"/>
                <w:sz w:val="24"/>
                <w:szCs w:val="24"/>
              </w:rPr>
              <w:t>частвующие в подготовке ответов на обращения граждан</w:t>
            </w:r>
          </w:p>
        </w:tc>
        <w:tc>
          <w:tcPr>
            <w:tcW w:w="992" w:type="dxa"/>
          </w:tcPr>
          <w:p w:rsidR="005014BD" w:rsidRPr="001938D6" w:rsidRDefault="00BD4FED">
            <w:pPr>
              <w:rPr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gridSpan w:val="2"/>
          </w:tcPr>
          <w:p w:rsidR="00BD4FED" w:rsidRPr="001938D6" w:rsidRDefault="00BD4FED" w:rsidP="00BD4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Отсутствие жалоб физических и юридических лиц на нарушение антимонопольного законодательства</w:t>
            </w:r>
          </w:p>
          <w:p w:rsidR="005014BD" w:rsidRPr="001938D6" w:rsidRDefault="005014B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014BD" w:rsidRPr="001938D6" w:rsidRDefault="00CB350F" w:rsidP="00FE60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38D6">
              <w:rPr>
                <w:rFonts w:ascii="Times New Roman" w:hAnsi="Times New Roman" w:cs="Times New Roman"/>
                <w:sz w:val="24"/>
                <w:szCs w:val="24"/>
              </w:rPr>
              <w:t>Соблюдение сроков</w:t>
            </w:r>
            <w:r w:rsidR="006E0CA0"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89F"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ответов на обращения физических и юридических лиц в соответствии </w:t>
            </w:r>
            <w:r w:rsidR="00FE6042" w:rsidRPr="0019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389F" w:rsidRPr="001938D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 02.05.2006 № 59-ФЗ «О порядке рассмотрения обращений граждан РФ»</w:t>
            </w:r>
          </w:p>
        </w:tc>
      </w:tr>
    </w:tbl>
    <w:p w:rsidR="00E85CCC" w:rsidRPr="001938D6" w:rsidRDefault="00E85CCC" w:rsidP="00E85CC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85CCC" w:rsidRPr="001938D6" w:rsidSect="00E85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9"/>
    <w:rsid w:val="000369EC"/>
    <w:rsid w:val="000662C7"/>
    <w:rsid w:val="00066FF5"/>
    <w:rsid w:val="00093AEC"/>
    <w:rsid w:val="000C212B"/>
    <w:rsid w:val="000F484F"/>
    <w:rsid w:val="001071C0"/>
    <w:rsid w:val="0019054D"/>
    <w:rsid w:val="001938D6"/>
    <w:rsid w:val="0019505C"/>
    <w:rsid w:val="001E0F92"/>
    <w:rsid w:val="00221611"/>
    <w:rsid w:val="00291220"/>
    <w:rsid w:val="002E5869"/>
    <w:rsid w:val="00317859"/>
    <w:rsid w:val="00385774"/>
    <w:rsid w:val="003F1F5D"/>
    <w:rsid w:val="00440F63"/>
    <w:rsid w:val="005014BD"/>
    <w:rsid w:val="00503FE3"/>
    <w:rsid w:val="0053495B"/>
    <w:rsid w:val="005649A1"/>
    <w:rsid w:val="005F4B9B"/>
    <w:rsid w:val="0060765F"/>
    <w:rsid w:val="006E0CA0"/>
    <w:rsid w:val="007013D9"/>
    <w:rsid w:val="007B0709"/>
    <w:rsid w:val="00831265"/>
    <w:rsid w:val="00843510"/>
    <w:rsid w:val="00892EBC"/>
    <w:rsid w:val="009058F6"/>
    <w:rsid w:val="009B5942"/>
    <w:rsid w:val="009B7A43"/>
    <w:rsid w:val="00A03275"/>
    <w:rsid w:val="00A660A5"/>
    <w:rsid w:val="00A9139D"/>
    <w:rsid w:val="00A922F4"/>
    <w:rsid w:val="00B05E6D"/>
    <w:rsid w:val="00B10014"/>
    <w:rsid w:val="00B4760B"/>
    <w:rsid w:val="00B90C1D"/>
    <w:rsid w:val="00BC7FE1"/>
    <w:rsid w:val="00BD4FED"/>
    <w:rsid w:val="00BD610E"/>
    <w:rsid w:val="00BF389F"/>
    <w:rsid w:val="00C27581"/>
    <w:rsid w:val="00C93390"/>
    <w:rsid w:val="00CB350F"/>
    <w:rsid w:val="00DC1BE9"/>
    <w:rsid w:val="00DE6E68"/>
    <w:rsid w:val="00E21690"/>
    <w:rsid w:val="00E85CCC"/>
    <w:rsid w:val="00EE3F92"/>
    <w:rsid w:val="00F85EF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2020-02-07T08:28:00Z</dcterms:created>
  <dcterms:modified xsi:type="dcterms:W3CDTF">2020-02-26T09:53:00Z</dcterms:modified>
</cp:coreProperties>
</file>