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125028">
        <w:trPr>
          <w:gridBefore w:val="1"/>
          <w:wBefore w:w="17" w:type="dxa"/>
          <w:cantSplit/>
          <w:trHeight w:hRule="exact" w:val="2120"/>
          <w:jc w:val="center"/>
        </w:trPr>
        <w:tc>
          <w:tcPr>
            <w:tcW w:w="8806" w:type="dxa"/>
            <w:gridSpan w:val="4"/>
          </w:tcPr>
          <w:p w:rsidR="00125028" w:rsidRDefault="00125028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Pr="00044974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24"/>
                <w:szCs w:val="24"/>
              </w:rPr>
            </w:pPr>
          </w:p>
          <w:p w:rsidR="00AC7A92" w:rsidRDefault="00BA2C17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14350" cy="819150"/>
                  <wp:effectExtent l="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</w:tc>
      </w:tr>
      <w:tr w:rsidR="00125028">
        <w:trPr>
          <w:gridBefore w:val="1"/>
          <w:wBefore w:w="17" w:type="dxa"/>
          <w:cantSplit/>
          <w:trHeight w:hRule="exact" w:val="2409"/>
          <w:jc w:val="center"/>
        </w:trPr>
        <w:tc>
          <w:tcPr>
            <w:tcW w:w="8805" w:type="dxa"/>
            <w:gridSpan w:val="4"/>
          </w:tcPr>
          <w:p w:rsidR="00E14935" w:rsidRPr="00044974" w:rsidRDefault="00E14935" w:rsidP="00E14935">
            <w:pPr>
              <w:tabs>
                <w:tab w:val="center" w:pos="4403"/>
              </w:tabs>
              <w:spacing w:before="120" w:line="360" w:lineRule="atLeast"/>
              <w:ind w:firstLine="0"/>
              <w:rPr>
                <w:b/>
                <w:sz w:val="40"/>
                <w:szCs w:val="40"/>
              </w:rPr>
            </w:pPr>
            <w:r>
              <w:rPr>
                <w:b/>
                <w:spacing w:val="50"/>
                <w:sz w:val="44"/>
              </w:rPr>
              <w:t xml:space="preserve"> </w:t>
            </w:r>
            <w:r>
              <w:rPr>
                <w:b/>
                <w:spacing w:val="50"/>
                <w:sz w:val="44"/>
              </w:rPr>
              <w:tab/>
            </w:r>
            <w:r w:rsidRPr="00044974">
              <w:rPr>
                <w:b/>
                <w:spacing w:val="50"/>
                <w:sz w:val="40"/>
                <w:szCs w:val="40"/>
              </w:rPr>
              <w:t xml:space="preserve">      </w:t>
            </w:r>
            <w:r w:rsidRPr="00044974">
              <w:rPr>
                <w:b/>
                <w:sz w:val="40"/>
                <w:szCs w:val="40"/>
              </w:rPr>
              <w:t>Управление лесного хозяйства</w:t>
            </w:r>
          </w:p>
          <w:p w:rsidR="00B94B5C" w:rsidRPr="00044974" w:rsidRDefault="00B94B5C" w:rsidP="00044974">
            <w:pPr>
              <w:tabs>
                <w:tab w:val="center" w:pos="4403"/>
              </w:tabs>
              <w:spacing w:before="120" w:line="360" w:lineRule="atLeast"/>
              <w:ind w:firstLine="0"/>
              <w:jc w:val="center"/>
              <w:rPr>
                <w:b/>
                <w:sz w:val="40"/>
                <w:szCs w:val="40"/>
              </w:rPr>
            </w:pPr>
            <w:r w:rsidRPr="00044974">
              <w:rPr>
                <w:b/>
                <w:sz w:val="40"/>
                <w:szCs w:val="40"/>
              </w:rPr>
              <w:t>Липецкой области</w:t>
            </w:r>
          </w:p>
          <w:p w:rsidR="00897DE1" w:rsidRPr="00044974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20"/>
              </w:rPr>
            </w:pPr>
          </w:p>
          <w:p w:rsidR="00897DE1" w:rsidRPr="00044974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36"/>
                <w:szCs w:val="36"/>
              </w:rPr>
            </w:pPr>
            <w:proofErr w:type="gramStart"/>
            <w:r w:rsidRPr="00044974">
              <w:rPr>
                <w:b/>
                <w:spacing w:val="50"/>
                <w:sz w:val="36"/>
                <w:szCs w:val="36"/>
              </w:rPr>
              <w:t>П</w:t>
            </w:r>
            <w:proofErr w:type="gramEnd"/>
            <w:r w:rsidRPr="00044974">
              <w:rPr>
                <w:b/>
                <w:spacing w:val="50"/>
                <w:sz w:val="36"/>
                <w:szCs w:val="36"/>
              </w:rPr>
              <w:t xml:space="preserve"> Р И К А З</w:t>
            </w:r>
          </w:p>
          <w:p w:rsidR="00897DE1" w:rsidRPr="00044974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22"/>
                <w:szCs w:val="22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8"/>
                <w:sz w:val="24"/>
              </w:rPr>
            </w:pPr>
          </w:p>
          <w:p w:rsidR="00125028" w:rsidRDefault="00125028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125028">
        <w:trPr>
          <w:gridAfter w:val="1"/>
          <w:wAfter w:w="34" w:type="dxa"/>
          <w:cantSplit/>
          <w:trHeight w:hRule="exact" w:val="719"/>
          <w:jc w:val="center"/>
        </w:trPr>
        <w:tc>
          <w:tcPr>
            <w:tcW w:w="3453" w:type="dxa"/>
            <w:gridSpan w:val="2"/>
          </w:tcPr>
          <w:p w:rsidR="00125028" w:rsidRDefault="00A5541E" w:rsidP="002B7F99">
            <w:pPr>
              <w:spacing w:before="120" w:line="240" w:lineRule="atLeast"/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___________</w:t>
            </w:r>
          </w:p>
        </w:tc>
        <w:tc>
          <w:tcPr>
            <w:tcW w:w="1883" w:type="dxa"/>
          </w:tcPr>
          <w:p w:rsidR="00125028" w:rsidRDefault="00125028">
            <w:pPr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125028" w:rsidRDefault="00125028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3453" w:type="dxa"/>
          </w:tcPr>
          <w:p w:rsidR="00125028" w:rsidRPr="00566107" w:rsidRDefault="00A5541E" w:rsidP="00566107">
            <w:pPr>
              <w:spacing w:before="120" w:line="240" w:lineRule="atLeast"/>
              <w:ind w:right="57" w:firstLine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</w:t>
            </w:r>
          </w:p>
        </w:tc>
      </w:tr>
    </w:tbl>
    <w:p w:rsidR="00566107" w:rsidRDefault="00566107">
      <w:pPr>
        <w:pStyle w:val="a7"/>
        <w:tabs>
          <w:tab w:val="clear" w:pos="6804"/>
          <w:tab w:val="left" w:pos="-4678"/>
        </w:tabs>
        <w:spacing w:line="240" w:lineRule="auto"/>
        <w:ind w:right="0"/>
        <w:rPr>
          <w:lang w:val="en-US"/>
        </w:rPr>
      </w:pPr>
    </w:p>
    <w:p w:rsidR="004B0310" w:rsidRDefault="004B0310" w:rsidP="002006C4">
      <w:pPr>
        <w:ind w:left="1211" w:firstLine="0"/>
      </w:pPr>
    </w:p>
    <w:p w:rsidR="00451B9A" w:rsidRDefault="008D738D" w:rsidP="00182AEC">
      <w:pPr>
        <w:spacing w:line="240" w:lineRule="auto"/>
        <w:ind w:right="425" w:firstLine="0"/>
      </w:pPr>
      <w:r>
        <w:t xml:space="preserve">Об утверждении Порядка предоставления </w:t>
      </w:r>
    </w:p>
    <w:p w:rsidR="008D738D" w:rsidRDefault="008D738D" w:rsidP="00182AEC">
      <w:pPr>
        <w:spacing w:line="240" w:lineRule="auto"/>
        <w:ind w:right="425" w:firstLine="0"/>
      </w:pPr>
      <w:r>
        <w:t xml:space="preserve">из областного бюджета субсидий </w:t>
      </w:r>
      <w:proofErr w:type="gramStart"/>
      <w:r>
        <w:t>областным</w:t>
      </w:r>
      <w:proofErr w:type="gramEnd"/>
    </w:p>
    <w:p w:rsidR="008D738D" w:rsidRDefault="008D738D" w:rsidP="00182AEC">
      <w:pPr>
        <w:spacing w:line="240" w:lineRule="auto"/>
        <w:ind w:right="425" w:firstLine="0"/>
      </w:pPr>
      <w:r>
        <w:t xml:space="preserve">государственным автономным учреждениям, </w:t>
      </w:r>
    </w:p>
    <w:p w:rsidR="008D738D" w:rsidRDefault="008D738D" w:rsidP="00182AEC">
      <w:pPr>
        <w:spacing w:line="240" w:lineRule="auto"/>
        <w:ind w:right="425" w:firstLine="0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управление лесного </w:t>
      </w:r>
    </w:p>
    <w:p w:rsidR="008D738D" w:rsidRDefault="008D738D" w:rsidP="00182AEC">
      <w:pPr>
        <w:spacing w:line="240" w:lineRule="auto"/>
        <w:ind w:right="425" w:firstLine="0"/>
      </w:pPr>
      <w:r>
        <w:t xml:space="preserve">хозяйства Липецкой области осуществляет </w:t>
      </w:r>
    </w:p>
    <w:p w:rsidR="008D738D" w:rsidRDefault="008D738D" w:rsidP="00182AEC">
      <w:pPr>
        <w:spacing w:line="240" w:lineRule="auto"/>
        <w:ind w:right="425" w:firstLine="0"/>
      </w:pPr>
      <w:r>
        <w:t>функции и полномочия учредителя, на иные цели.</w:t>
      </w:r>
    </w:p>
    <w:p w:rsidR="008D738D" w:rsidRDefault="008D738D" w:rsidP="00451B9A">
      <w:pPr>
        <w:spacing w:line="240" w:lineRule="auto"/>
        <w:ind w:right="425"/>
      </w:pPr>
    </w:p>
    <w:p w:rsidR="00B70D93" w:rsidRDefault="00B70D93" w:rsidP="00104F92">
      <w:pPr>
        <w:spacing w:line="240" w:lineRule="auto"/>
        <w:ind w:right="425"/>
      </w:pPr>
    </w:p>
    <w:p w:rsidR="005970EB" w:rsidRDefault="005970EB" w:rsidP="00104F92">
      <w:pPr>
        <w:spacing w:line="240" w:lineRule="auto"/>
        <w:ind w:right="425"/>
      </w:pPr>
    </w:p>
    <w:p w:rsidR="00DA35A0" w:rsidRPr="007B4F5A" w:rsidRDefault="00DA35A0" w:rsidP="000B08DE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B4F5A">
        <w:rPr>
          <w:color w:val="000000"/>
          <w:szCs w:val="28"/>
        </w:rPr>
        <w:t xml:space="preserve">В соответствии с </w:t>
      </w:r>
      <w:hyperlink r:id="rId9" w:history="1">
        <w:r w:rsidRPr="007B4F5A">
          <w:rPr>
            <w:color w:val="000000"/>
            <w:szCs w:val="28"/>
          </w:rPr>
          <w:t xml:space="preserve">абзацем </w:t>
        </w:r>
        <w:r w:rsidR="00AC0C5F">
          <w:rPr>
            <w:color w:val="000000"/>
            <w:szCs w:val="28"/>
          </w:rPr>
          <w:t>четвертым</w:t>
        </w:r>
        <w:r w:rsidRPr="007B4F5A">
          <w:rPr>
            <w:color w:val="000000"/>
            <w:szCs w:val="28"/>
          </w:rPr>
          <w:t xml:space="preserve"> пункта 1 статьи 78.1</w:t>
        </w:r>
      </w:hyperlink>
      <w:r w:rsidRPr="007B4F5A">
        <w:rPr>
          <w:color w:val="000000"/>
          <w:szCs w:val="28"/>
        </w:rPr>
        <w:t xml:space="preserve"> Бюджетного кодекса Российской Федерации, </w:t>
      </w:r>
      <w:r w:rsidR="00AC0C5F">
        <w:rPr>
          <w:color w:val="000000"/>
          <w:szCs w:val="28"/>
        </w:rPr>
        <w:t xml:space="preserve">пунктом </w:t>
      </w:r>
      <w:hyperlink r:id="rId10" w:history="1">
        <w:r w:rsidR="00AC0C5F">
          <w:rPr>
            <w:color w:val="000000"/>
            <w:szCs w:val="28"/>
          </w:rPr>
          <w:t>4</w:t>
        </w:r>
      </w:hyperlink>
      <w:r w:rsidRPr="007B4F5A">
        <w:rPr>
          <w:color w:val="000000"/>
          <w:szCs w:val="28"/>
        </w:rPr>
        <w:t xml:space="preserve"> постановления Правительства Российской Федерации от 22 февраля 2020 г. </w:t>
      </w:r>
      <w:r w:rsidR="00AC0C5F">
        <w:rPr>
          <w:color w:val="000000"/>
          <w:szCs w:val="28"/>
        </w:rPr>
        <w:t>№</w:t>
      </w:r>
      <w:r w:rsidRPr="007B4F5A">
        <w:rPr>
          <w:color w:val="000000"/>
          <w:szCs w:val="28"/>
        </w:rPr>
        <w:t xml:space="preserve">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Липецкой области от 10 декабря 2020 года №664 «Об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 бюджетным и автономным учреждениям на иные цели»</w:t>
      </w:r>
    </w:p>
    <w:p w:rsidR="00DA35A0" w:rsidRPr="007B4F5A" w:rsidRDefault="00DA35A0" w:rsidP="000B08DE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DA35A0" w:rsidRPr="007B4F5A" w:rsidRDefault="00DA35A0" w:rsidP="000B08DE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B4F5A">
        <w:rPr>
          <w:color w:val="000000"/>
          <w:szCs w:val="28"/>
        </w:rPr>
        <w:t xml:space="preserve"> ПРИКАЗЫВАЮ:</w:t>
      </w:r>
    </w:p>
    <w:p w:rsidR="000B08DE" w:rsidRPr="007B4F5A" w:rsidRDefault="000B08DE" w:rsidP="000B08DE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DA35A0" w:rsidRDefault="00DA35A0" w:rsidP="000B08DE">
      <w:pPr>
        <w:spacing w:line="240" w:lineRule="auto"/>
        <w:ind w:right="425"/>
      </w:pPr>
      <w:r w:rsidRPr="007B4F5A">
        <w:rPr>
          <w:color w:val="000000"/>
          <w:szCs w:val="28"/>
        </w:rPr>
        <w:t xml:space="preserve">1. Утвердить </w:t>
      </w:r>
      <w:hyperlink r:id="rId11" w:history="1">
        <w:r w:rsidRPr="007B4F5A">
          <w:rPr>
            <w:color w:val="000000"/>
            <w:szCs w:val="28"/>
          </w:rPr>
          <w:t>Порядок</w:t>
        </w:r>
      </w:hyperlink>
      <w:r w:rsidRPr="007B4F5A">
        <w:rPr>
          <w:color w:val="000000"/>
          <w:szCs w:val="28"/>
        </w:rPr>
        <w:t xml:space="preserve"> </w:t>
      </w:r>
      <w:r>
        <w:t>предоставления из областного бюджета субсидий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учредителя, на иные цели</w:t>
      </w:r>
      <w:r w:rsidR="00F65F46">
        <w:t xml:space="preserve"> согласно приложению</w:t>
      </w:r>
      <w:r w:rsidR="000B08DE">
        <w:t>.</w:t>
      </w:r>
    </w:p>
    <w:p w:rsidR="000B08DE" w:rsidRDefault="00AC0C5F" w:rsidP="000B08DE">
      <w:pPr>
        <w:spacing w:line="240" w:lineRule="auto"/>
        <w:ind w:right="425"/>
      </w:pPr>
      <w:r>
        <w:lastRenderedPageBreak/>
        <w:t>2</w:t>
      </w:r>
      <w:r w:rsidR="000B08DE">
        <w:t xml:space="preserve">. </w:t>
      </w:r>
      <w:proofErr w:type="gramStart"/>
      <w:r w:rsidR="000B08DE">
        <w:t>Контроль за</w:t>
      </w:r>
      <w:proofErr w:type="gramEnd"/>
      <w:r w:rsidR="000B08DE">
        <w:t xml:space="preserve"> исполнением приказа возложить на заместителя начальника управления – начальника отдела финансирования и администрирования платежей за пользование лесом Хлапонину Е.А.</w:t>
      </w:r>
    </w:p>
    <w:p w:rsidR="000B08DE" w:rsidRPr="007B4F5A" w:rsidRDefault="000B08DE" w:rsidP="00DA35A0">
      <w:pPr>
        <w:autoSpaceDE w:val="0"/>
        <w:autoSpaceDN w:val="0"/>
        <w:adjustRightInd w:val="0"/>
        <w:spacing w:before="280" w:line="240" w:lineRule="auto"/>
        <w:ind w:firstLine="540"/>
        <w:rPr>
          <w:color w:val="000000"/>
          <w:szCs w:val="28"/>
        </w:rPr>
      </w:pPr>
    </w:p>
    <w:p w:rsidR="009D72A6" w:rsidRDefault="009D72A6" w:rsidP="00B42C98">
      <w:pPr>
        <w:spacing w:line="240" w:lineRule="auto"/>
        <w:ind w:left="-142" w:right="-1"/>
      </w:pPr>
    </w:p>
    <w:p w:rsidR="009D72A6" w:rsidRDefault="009D72A6" w:rsidP="00B42C98">
      <w:pPr>
        <w:spacing w:line="240" w:lineRule="auto"/>
        <w:ind w:left="-142" w:right="-1"/>
      </w:pPr>
    </w:p>
    <w:p w:rsidR="00115C96" w:rsidRDefault="00115C96" w:rsidP="00115C96"/>
    <w:p w:rsidR="00115C96" w:rsidRDefault="00115C96" w:rsidP="00115C96">
      <w:r>
        <w:t>Начальник управления                                                     Ю.Н. Божко</w:t>
      </w:r>
    </w:p>
    <w:p w:rsidR="00115C96" w:rsidRDefault="00115C96" w:rsidP="00115C96">
      <w:pPr>
        <w:ind w:left="1211" w:firstLine="0"/>
        <w:rPr>
          <w:sz w:val="24"/>
          <w:szCs w:val="24"/>
        </w:rPr>
      </w:pPr>
    </w:p>
    <w:p w:rsidR="00A05E2B" w:rsidRDefault="00A05E2B" w:rsidP="00115C96">
      <w:pPr>
        <w:ind w:left="1211" w:firstLine="0"/>
        <w:rPr>
          <w:sz w:val="24"/>
          <w:szCs w:val="24"/>
        </w:rPr>
      </w:pPr>
    </w:p>
    <w:p w:rsidR="00A05E2B" w:rsidRDefault="00A05E2B" w:rsidP="00115C96">
      <w:pPr>
        <w:ind w:left="1211" w:firstLine="0"/>
        <w:rPr>
          <w:sz w:val="24"/>
          <w:szCs w:val="24"/>
        </w:rPr>
      </w:pPr>
    </w:p>
    <w:p w:rsidR="00115C96" w:rsidRDefault="00115C96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  <w:bookmarkStart w:id="0" w:name="Par0"/>
      <w:bookmarkEnd w:id="0"/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3F2C21" w:rsidRPr="00AC0C5F" w:rsidRDefault="003F2C21" w:rsidP="003F2C21">
      <w:pPr>
        <w:ind w:left="1211" w:firstLine="0"/>
        <w:rPr>
          <w:color w:val="000000"/>
          <w:sz w:val="24"/>
          <w:szCs w:val="24"/>
        </w:rPr>
      </w:pPr>
      <w:r w:rsidRPr="00AC0C5F">
        <w:rPr>
          <w:color w:val="000000"/>
          <w:sz w:val="24"/>
          <w:szCs w:val="24"/>
        </w:rPr>
        <w:lastRenderedPageBreak/>
        <w:t>Визы: Хлапонина Е.А. ________</w:t>
      </w:r>
    </w:p>
    <w:p w:rsidR="00AC0C5F" w:rsidRDefault="003F2C21" w:rsidP="003F2C21">
      <w:pPr>
        <w:ind w:left="1211" w:firstLine="0"/>
        <w:rPr>
          <w:color w:val="000000"/>
          <w:sz w:val="24"/>
          <w:szCs w:val="24"/>
        </w:rPr>
      </w:pPr>
      <w:r w:rsidRPr="00AC0C5F">
        <w:rPr>
          <w:color w:val="000000"/>
          <w:sz w:val="24"/>
          <w:szCs w:val="24"/>
        </w:rPr>
        <w:t xml:space="preserve">       </w:t>
      </w:r>
    </w:p>
    <w:p w:rsidR="003F2C21" w:rsidRPr="007B4F5A" w:rsidRDefault="00AC0C5F" w:rsidP="003F2C21">
      <w:pPr>
        <w:ind w:left="121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3F2C21" w:rsidRPr="00AC0C5F">
        <w:rPr>
          <w:color w:val="000000"/>
          <w:sz w:val="24"/>
          <w:szCs w:val="24"/>
        </w:rPr>
        <w:t xml:space="preserve">    Юдин Н.Н. ____________</w:t>
      </w:r>
    </w:p>
    <w:p w:rsidR="003F2C21" w:rsidRDefault="003F2C21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3F2C21" w:rsidRDefault="003F2C21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3F2C21" w:rsidRDefault="003F2C21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3F2C21" w:rsidRDefault="003F2C21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0A37BA" w:rsidRDefault="000A37BA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534942" w:rsidRPr="00534942" w:rsidRDefault="00534942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</w:p>
    <w:p w:rsidR="00F65F46" w:rsidRDefault="00F65F46" w:rsidP="00F65F46">
      <w:pPr>
        <w:autoSpaceDE w:val="0"/>
        <w:autoSpaceDN w:val="0"/>
        <w:adjustRightInd w:val="0"/>
        <w:spacing w:before="280" w:line="240" w:lineRule="auto"/>
        <w:ind w:firstLine="0"/>
        <w:jc w:val="right"/>
        <w:outlineLvl w:val="0"/>
        <w:rPr>
          <w:szCs w:val="28"/>
        </w:rPr>
      </w:pPr>
      <w:bookmarkStart w:id="1" w:name="_GoBack"/>
      <w:bookmarkEnd w:id="1"/>
      <w:r>
        <w:rPr>
          <w:szCs w:val="28"/>
        </w:rPr>
        <w:lastRenderedPageBreak/>
        <w:t>Приложение</w:t>
      </w:r>
    </w:p>
    <w:p w:rsidR="00F65F46" w:rsidRDefault="00F65F46" w:rsidP="00F65F46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к приказу управления лесного </w:t>
      </w:r>
    </w:p>
    <w:p w:rsidR="00F65F46" w:rsidRDefault="00F65F46" w:rsidP="00F65F46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хозяйства Липецкой области</w:t>
      </w:r>
    </w:p>
    <w:p w:rsidR="00F65F46" w:rsidRDefault="00F65F46" w:rsidP="00F65F46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от «___» ________ 202_ г. № _____</w:t>
      </w:r>
    </w:p>
    <w:p w:rsidR="00F65F46" w:rsidRDefault="00F65F46" w:rsidP="00F65F46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F65F46" w:rsidRDefault="00F65F46" w:rsidP="00F65F46">
      <w:pPr>
        <w:spacing w:line="240" w:lineRule="auto"/>
        <w:ind w:right="425"/>
        <w:jc w:val="center"/>
        <w:rPr>
          <w:color w:val="000000"/>
          <w:szCs w:val="28"/>
        </w:rPr>
      </w:pPr>
    </w:p>
    <w:p w:rsidR="00746901" w:rsidRDefault="00746901" w:rsidP="00F65F46">
      <w:pPr>
        <w:spacing w:line="240" w:lineRule="auto"/>
        <w:ind w:right="425"/>
        <w:jc w:val="center"/>
        <w:rPr>
          <w:color w:val="000000"/>
          <w:szCs w:val="28"/>
        </w:rPr>
      </w:pPr>
    </w:p>
    <w:p w:rsidR="00F65F46" w:rsidRDefault="00526A51" w:rsidP="00F65F46">
      <w:pPr>
        <w:spacing w:line="240" w:lineRule="auto"/>
        <w:ind w:right="425"/>
        <w:jc w:val="center"/>
        <w:rPr>
          <w:color w:val="000000"/>
          <w:szCs w:val="28"/>
        </w:rPr>
      </w:pPr>
      <w:hyperlink r:id="rId12" w:history="1">
        <w:r w:rsidR="00F65F46" w:rsidRPr="00F65F46">
          <w:rPr>
            <w:color w:val="000000"/>
            <w:szCs w:val="28"/>
          </w:rPr>
          <w:t>Порядок</w:t>
        </w:r>
      </w:hyperlink>
      <w:r w:rsidR="00F65F46" w:rsidRPr="00F65F46">
        <w:rPr>
          <w:color w:val="000000"/>
          <w:szCs w:val="28"/>
        </w:rPr>
        <w:t xml:space="preserve"> </w:t>
      </w:r>
    </w:p>
    <w:p w:rsidR="00F65F46" w:rsidRDefault="00F65F46" w:rsidP="00F65F46">
      <w:pPr>
        <w:spacing w:line="240" w:lineRule="auto"/>
        <w:ind w:right="425"/>
        <w:jc w:val="center"/>
      </w:pPr>
      <w:r>
        <w:t>предоставления из областного бюджета субсидий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учредителя, на иные цели.</w:t>
      </w:r>
    </w:p>
    <w:p w:rsidR="00F65F46" w:rsidRDefault="00F65F46" w:rsidP="00F65F46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85592C" w:rsidRDefault="00F65F46" w:rsidP="00182AEC">
      <w:pPr>
        <w:spacing w:line="240" w:lineRule="auto"/>
        <w:ind w:right="-1"/>
      </w:pPr>
      <w:r w:rsidRPr="0085592C">
        <w:rPr>
          <w:color w:val="000000"/>
          <w:szCs w:val="28"/>
        </w:rPr>
        <w:t xml:space="preserve">1. Настоящий Порядок </w:t>
      </w:r>
      <w:r w:rsidR="0085592C" w:rsidRPr="0085592C">
        <w:rPr>
          <w:color w:val="000000"/>
          <w:szCs w:val="28"/>
        </w:rPr>
        <w:t xml:space="preserve">разработан в соответствии с </w:t>
      </w:r>
      <w:hyperlink r:id="rId13" w:history="1">
        <w:r w:rsidR="0085592C" w:rsidRPr="0085592C">
          <w:rPr>
            <w:color w:val="000000"/>
            <w:szCs w:val="28"/>
          </w:rPr>
          <w:t xml:space="preserve">абзацем </w:t>
        </w:r>
        <w:r w:rsidR="00AE3308" w:rsidRPr="0085592C">
          <w:rPr>
            <w:color w:val="000000"/>
            <w:szCs w:val="28"/>
          </w:rPr>
          <w:t>четвертым пункта</w:t>
        </w:r>
        <w:r w:rsidR="0085592C" w:rsidRPr="0085592C">
          <w:rPr>
            <w:color w:val="000000"/>
            <w:szCs w:val="28"/>
          </w:rPr>
          <w:t xml:space="preserve"> 1 статьи 78.1</w:t>
        </w:r>
      </w:hyperlink>
      <w:r w:rsidR="0085592C" w:rsidRPr="0085592C">
        <w:rPr>
          <w:color w:val="000000"/>
          <w:szCs w:val="28"/>
        </w:rPr>
        <w:t xml:space="preserve"> Бюджетного кодекса Российской Федерации </w:t>
      </w:r>
      <w:r w:rsidR="00AC0C5F">
        <w:rPr>
          <w:color w:val="000000"/>
          <w:szCs w:val="28"/>
        </w:rPr>
        <w:t xml:space="preserve">и </w:t>
      </w:r>
      <w:r w:rsidRPr="0085592C">
        <w:rPr>
          <w:color w:val="000000"/>
          <w:szCs w:val="28"/>
        </w:rPr>
        <w:t xml:space="preserve">устанавливает правила определения объема и условия предоставления из </w:t>
      </w:r>
      <w:r w:rsidR="0085592C" w:rsidRPr="0085592C">
        <w:rPr>
          <w:color w:val="000000"/>
          <w:szCs w:val="28"/>
        </w:rPr>
        <w:t>областного</w:t>
      </w:r>
      <w:r w:rsidRPr="0085592C">
        <w:rPr>
          <w:color w:val="000000"/>
          <w:szCs w:val="28"/>
        </w:rPr>
        <w:t xml:space="preserve"> бюджета </w:t>
      </w:r>
      <w:r w:rsidR="0085592C" w:rsidRPr="0085592C">
        <w:t xml:space="preserve">областным государственным автономным учреждениям </w:t>
      </w:r>
      <w:r w:rsidR="00C82926">
        <w:t xml:space="preserve">(далее – Учреждения) </w:t>
      </w:r>
      <w:r w:rsidR="0085592C" w:rsidRPr="0085592C">
        <w:t>субсидий на иные цели.</w:t>
      </w:r>
    </w:p>
    <w:p w:rsidR="005C3AB8" w:rsidRDefault="00F65F46" w:rsidP="00182AEC">
      <w:pPr>
        <w:autoSpaceDE w:val="0"/>
        <w:autoSpaceDN w:val="0"/>
        <w:adjustRightInd w:val="0"/>
        <w:spacing w:before="280" w:line="240" w:lineRule="auto"/>
        <w:rPr>
          <w:color w:val="000000"/>
          <w:szCs w:val="28"/>
        </w:rPr>
      </w:pPr>
      <w:r w:rsidRPr="00820493">
        <w:rPr>
          <w:color w:val="000000"/>
          <w:szCs w:val="28"/>
        </w:rPr>
        <w:t xml:space="preserve">2. </w:t>
      </w:r>
      <w:proofErr w:type="gramStart"/>
      <w:r w:rsidRPr="00820493">
        <w:rPr>
          <w:color w:val="000000"/>
          <w:szCs w:val="28"/>
        </w:rPr>
        <w:t xml:space="preserve">Субсидии предоставляются </w:t>
      </w:r>
      <w:r w:rsidR="00FD738F">
        <w:rPr>
          <w:color w:val="000000"/>
          <w:szCs w:val="28"/>
        </w:rPr>
        <w:t xml:space="preserve">управлением лесного хозяйства Липецкой области, осуществляющего функции и полномочия учредителя </w:t>
      </w:r>
      <w:r w:rsidR="00C82926">
        <w:rPr>
          <w:color w:val="000000"/>
          <w:szCs w:val="28"/>
        </w:rPr>
        <w:t>У</w:t>
      </w:r>
      <w:r w:rsidR="00FD738F">
        <w:rPr>
          <w:color w:val="000000"/>
          <w:szCs w:val="28"/>
        </w:rPr>
        <w:t>чреждения</w:t>
      </w:r>
      <w:r w:rsidR="00AC0C5F">
        <w:rPr>
          <w:color w:val="000000"/>
          <w:szCs w:val="28"/>
        </w:rPr>
        <w:t xml:space="preserve"> (далее – Управление)</w:t>
      </w:r>
      <w:r w:rsidR="00FD738F">
        <w:rPr>
          <w:color w:val="000000"/>
          <w:szCs w:val="28"/>
        </w:rPr>
        <w:t xml:space="preserve">, </w:t>
      </w:r>
      <w:r w:rsidRPr="00820493">
        <w:rPr>
          <w:color w:val="000000"/>
          <w:szCs w:val="28"/>
        </w:rPr>
        <w:t xml:space="preserve">в пределах </w:t>
      </w:r>
      <w:r w:rsidR="00820493" w:rsidRPr="00820493">
        <w:rPr>
          <w:color w:val="000000"/>
          <w:szCs w:val="28"/>
        </w:rPr>
        <w:t xml:space="preserve">объемов бюджетных ассигнований на очередной финансовый год и плановый период, </w:t>
      </w:r>
      <w:r w:rsidRPr="00820493">
        <w:rPr>
          <w:color w:val="000000"/>
          <w:szCs w:val="28"/>
        </w:rPr>
        <w:t xml:space="preserve">доведенных </w:t>
      </w:r>
      <w:r w:rsidR="00AC0C5F">
        <w:rPr>
          <w:color w:val="000000"/>
          <w:szCs w:val="28"/>
        </w:rPr>
        <w:t>У</w:t>
      </w:r>
      <w:r w:rsidR="00820493" w:rsidRPr="00820493">
        <w:rPr>
          <w:color w:val="000000"/>
          <w:szCs w:val="28"/>
        </w:rPr>
        <w:t xml:space="preserve">правлению в соответствии с Порядком составления прогноза параметров бюджетной </w:t>
      </w:r>
      <w:r w:rsidR="00AE3308" w:rsidRPr="00820493">
        <w:rPr>
          <w:color w:val="000000"/>
          <w:szCs w:val="28"/>
        </w:rPr>
        <w:t>системы</w:t>
      </w:r>
      <w:r w:rsidR="00820493" w:rsidRPr="00820493">
        <w:rPr>
          <w:color w:val="000000"/>
          <w:szCs w:val="28"/>
        </w:rPr>
        <w:t xml:space="preserve"> области на очередной финансовый год и плановый период, на основании лимитов бюджетных обязательств, утвержденных в установленном порядке на </w:t>
      </w:r>
      <w:r w:rsidR="005C3AB8">
        <w:rPr>
          <w:color w:val="000000"/>
          <w:szCs w:val="28"/>
        </w:rPr>
        <w:t>следующие цели:</w:t>
      </w:r>
      <w:proofErr w:type="gramEnd"/>
    </w:p>
    <w:p w:rsidR="00246A3A" w:rsidRPr="00E76434" w:rsidRDefault="005C3AB8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bookmarkStart w:id="2" w:name="Par13"/>
      <w:bookmarkEnd w:id="2"/>
      <w:r w:rsidRPr="00E76434">
        <w:rPr>
          <w:color w:val="000000"/>
          <w:szCs w:val="28"/>
        </w:rPr>
        <w:t xml:space="preserve">2.1. </w:t>
      </w:r>
      <w:r w:rsidR="009E63D0" w:rsidRPr="00E76434">
        <w:rPr>
          <w:color w:val="000000"/>
          <w:szCs w:val="28"/>
        </w:rPr>
        <w:t xml:space="preserve">осуществление мероприятий по энергосбережению и повышению энергетической эффективности систем теплоснабжения, водоснабжения, водоотведения, электроснабжения; </w:t>
      </w:r>
    </w:p>
    <w:p w:rsidR="009E63D0" w:rsidRPr="00E76434" w:rsidRDefault="00233EB2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 xml:space="preserve">2.2. </w:t>
      </w:r>
      <w:r w:rsidR="009E63D0" w:rsidRPr="00E76434">
        <w:rPr>
          <w:color w:val="000000"/>
          <w:szCs w:val="28"/>
        </w:rPr>
        <w:t>субсидии в целях обеспечения реализации федерального проекта «Сохранение лесов», входящего в состав национального проекта «Экология», в том числе:</w:t>
      </w:r>
    </w:p>
    <w:p w:rsidR="009E63D0" w:rsidRPr="00E76434" w:rsidRDefault="009E63D0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- оснащение учреждений, выполняющих мероприятия по воспроизводству лесов, специализированной техникой, оборудованием и инвентарем для проведения комплекса мероприятий по лесовосстановлению и лесоразведению;</w:t>
      </w:r>
    </w:p>
    <w:p w:rsidR="009E63D0" w:rsidRPr="00E76434" w:rsidRDefault="00AE3308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- оснащение учреждений л</w:t>
      </w:r>
      <w:r w:rsidR="009E63D0" w:rsidRPr="00E76434">
        <w:rPr>
          <w:color w:val="000000"/>
          <w:szCs w:val="28"/>
        </w:rPr>
        <w:t>есопожарной техникой</w:t>
      </w:r>
      <w:r w:rsidR="002715E0" w:rsidRPr="00E76434">
        <w:rPr>
          <w:color w:val="000000"/>
          <w:szCs w:val="28"/>
        </w:rPr>
        <w:t>, оборудованием и инвентарем</w:t>
      </w:r>
      <w:r w:rsidR="009E63D0" w:rsidRPr="00E76434">
        <w:rPr>
          <w:color w:val="000000"/>
          <w:szCs w:val="28"/>
        </w:rPr>
        <w:t xml:space="preserve"> для проведения </w:t>
      </w:r>
      <w:r w:rsidRPr="00E76434">
        <w:rPr>
          <w:color w:val="000000"/>
          <w:szCs w:val="28"/>
        </w:rPr>
        <w:t>комплекса</w:t>
      </w:r>
      <w:r w:rsidR="009E63D0" w:rsidRPr="00E76434">
        <w:rPr>
          <w:color w:val="000000"/>
          <w:szCs w:val="28"/>
        </w:rPr>
        <w:t xml:space="preserve"> мероприятий по охране лесов от пожаров;</w:t>
      </w:r>
    </w:p>
    <w:p w:rsidR="00173CCE" w:rsidRPr="00E76434" w:rsidRDefault="009E63D0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2</w:t>
      </w:r>
      <w:r w:rsidR="00173CCE" w:rsidRPr="00E76434">
        <w:rPr>
          <w:color w:val="000000"/>
          <w:szCs w:val="28"/>
        </w:rPr>
        <w:t xml:space="preserve">.3. </w:t>
      </w:r>
      <w:r w:rsidRPr="00E76434">
        <w:rPr>
          <w:color w:val="000000"/>
          <w:szCs w:val="28"/>
        </w:rPr>
        <w:t>оснащение учреждений техникой для переработки древесины;</w:t>
      </w:r>
    </w:p>
    <w:p w:rsidR="009E63D0" w:rsidRPr="00E76434" w:rsidRDefault="009E63D0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2.4. оснащение учреждений лесохозяйственной техникой, оборудованием и инвентарем;</w:t>
      </w:r>
    </w:p>
    <w:p w:rsidR="009E63D0" w:rsidRPr="00E76434" w:rsidRDefault="009E63D0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2.5. оснащение учреждений техникой для уничтожения нежелательной древесной растительности;</w:t>
      </w:r>
    </w:p>
    <w:p w:rsidR="009E63D0" w:rsidRPr="00E76434" w:rsidRDefault="009E63D0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2.6. оснащение учреждений лесопатрульной техникой;</w:t>
      </w:r>
    </w:p>
    <w:p w:rsidR="009E63D0" w:rsidRPr="00E76434" w:rsidRDefault="004824BE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2.7. осуществление мероприятий по текущему ремонту объектов недвижимого имущества</w:t>
      </w:r>
      <w:r w:rsidR="00523DBA">
        <w:rPr>
          <w:color w:val="000000"/>
          <w:szCs w:val="28"/>
        </w:rPr>
        <w:t>, устройство и сооружение некапитальных объектов</w:t>
      </w:r>
      <w:r w:rsidRPr="00E76434">
        <w:rPr>
          <w:color w:val="000000"/>
          <w:szCs w:val="28"/>
        </w:rPr>
        <w:t>;</w:t>
      </w:r>
    </w:p>
    <w:p w:rsidR="004824BE" w:rsidRPr="00E76434" w:rsidRDefault="004824BE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lastRenderedPageBreak/>
        <w:t>2.8. проведение работ по обследованию технического состояния объектов, подлежащих ремонту, с целью составления дефектных ведомостей, определения объема ремонтных работ;</w:t>
      </w:r>
    </w:p>
    <w:p w:rsidR="004824BE" w:rsidRPr="00E76434" w:rsidRDefault="004824BE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 xml:space="preserve">2.9. подготовка </w:t>
      </w:r>
      <w:r w:rsidR="002715E0" w:rsidRPr="00E76434">
        <w:rPr>
          <w:color w:val="000000"/>
          <w:szCs w:val="28"/>
        </w:rPr>
        <w:t>сметной</w:t>
      </w:r>
      <w:r w:rsidRPr="00E76434">
        <w:rPr>
          <w:color w:val="000000"/>
          <w:szCs w:val="28"/>
        </w:rPr>
        <w:t xml:space="preserve"> документации для ремонта объектов недвижимого имущества;</w:t>
      </w:r>
    </w:p>
    <w:p w:rsidR="004824BE" w:rsidRPr="00E76434" w:rsidRDefault="004824BE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2.10.  проведение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 если расходы на проведение указанных работ не включены в расходы на осуществление капитальных вложений);</w:t>
      </w:r>
    </w:p>
    <w:p w:rsidR="004824BE" w:rsidRPr="00E76434" w:rsidRDefault="004824BE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2.11. благоустройство земельных участков, находящихся в пользовании областного государственного учреждения;</w:t>
      </w:r>
    </w:p>
    <w:p w:rsidR="004824BE" w:rsidRPr="00E76434" w:rsidRDefault="004824BE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2.12. приобретение объектов особо ценного движимого имущества в части транспортных средств;</w:t>
      </w:r>
    </w:p>
    <w:p w:rsidR="004824BE" w:rsidRPr="00E76434" w:rsidRDefault="00EC0FE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2.13. приобретение нефинансовых активо</w:t>
      </w:r>
      <w:r w:rsidR="004B225B">
        <w:rPr>
          <w:color w:val="000000"/>
          <w:szCs w:val="28"/>
        </w:rPr>
        <w:t xml:space="preserve">в (информационное, компьютерное, </w:t>
      </w:r>
      <w:r w:rsidRPr="00E76434">
        <w:rPr>
          <w:color w:val="000000"/>
          <w:szCs w:val="28"/>
        </w:rPr>
        <w:t xml:space="preserve">телекоммуникационное </w:t>
      </w:r>
      <w:r w:rsidR="004B225B">
        <w:rPr>
          <w:color w:val="000000"/>
          <w:szCs w:val="28"/>
        </w:rPr>
        <w:t xml:space="preserve">и иное </w:t>
      </w:r>
      <w:r w:rsidRPr="00E76434">
        <w:rPr>
          <w:color w:val="000000"/>
          <w:szCs w:val="28"/>
        </w:rPr>
        <w:t>оборудование, затраты на приобретение которых не включены в расчет нормативных затрат на оказание государственных услуг (выполнение работ);</w:t>
      </w:r>
    </w:p>
    <w:p w:rsidR="00EC0FE7" w:rsidRPr="00E76434" w:rsidRDefault="00EC0FE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2.14. выполнение мероприятий по мобилизационной подготовке и гражданской обороне;</w:t>
      </w:r>
    </w:p>
    <w:p w:rsidR="00EC0FE7" w:rsidRDefault="00EC0FE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2.15. проведение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бедствия;</w:t>
      </w:r>
    </w:p>
    <w:p w:rsidR="00EC0FE7" w:rsidRPr="00897B0D" w:rsidRDefault="00EC0FE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897B0D">
        <w:rPr>
          <w:color w:val="000000"/>
          <w:szCs w:val="28"/>
        </w:rPr>
        <w:t>2.16. осуществление ликвидационных и реорганизационных мероприятий;</w:t>
      </w:r>
    </w:p>
    <w:p w:rsidR="00EC0FE7" w:rsidRDefault="00EC0FE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897B0D">
        <w:rPr>
          <w:color w:val="000000"/>
          <w:szCs w:val="28"/>
        </w:rPr>
        <w:t>2.17. организация конференций, семинаров, выставок</w:t>
      </w:r>
      <w:r w:rsidR="00186C0A" w:rsidRPr="00897B0D">
        <w:rPr>
          <w:color w:val="000000"/>
          <w:szCs w:val="28"/>
        </w:rPr>
        <w:t>, совещаний, съездов, конкурсов.</w:t>
      </w:r>
    </w:p>
    <w:p w:rsidR="002715E0" w:rsidRDefault="00186C0A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color w:val="000000"/>
          <w:szCs w:val="28"/>
        </w:rPr>
        <w:t xml:space="preserve">3. </w:t>
      </w:r>
      <w:r w:rsidR="00137124">
        <w:rPr>
          <w:color w:val="000000"/>
          <w:szCs w:val="28"/>
        </w:rPr>
        <w:t xml:space="preserve">Для получения </w:t>
      </w:r>
      <w:r w:rsidR="002715E0">
        <w:rPr>
          <w:szCs w:val="28"/>
        </w:rPr>
        <w:t xml:space="preserve">целевой субсидии Учреждение </w:t>
      </w:r>
      <w:proofErr w:type="gramStart"/>
      <w:r w:rsidR="002715E0">
        <w:rPr>
          <w:szCs w:val="28"/>
        </w:rPr>
        <w:t>предоставляет следующие документы</w:t>
      </w:r>
      <w:proofErr w:type="gramEnd"/>
      <w:r w:rsidR="002715E0">
        <w:rPr>
          <w:szCs w:val="28"/>
        </w:rPr>
        <w:t>:</w:t>
      </w:r>
    </w:p>
    <w:p w:rsidR="002715E0" w:rsidRDefault="002715E0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пояснительную записку, подтверждающую потребность в расходовании средств;</w:t>
      </w:r>
    </w:p>
    <w:p w:rsidR="002715E0" w:rsidRDefault="002715E0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расчет - обоснование размера целевой субсидии;</w:t>
      </w:r>
    </w:p>
    <w:p w:rsidR="002715E0" w:rsidRDefault="002715E0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иную информацию, подтверждающую потребность Учреждения в получении целевой субсидии.</w:t>
      </w:r>
    </w:p>
    <w:p w:rsidR="00FD738F" w:rsidRPr="00FD738F" w:rsidRDefault="00FD738F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4</w:t>
      </w:r>
      <w:r w:rsidRPr="00FD738F">
        <w:rPr>
          <w:szCs w:val="28"/>
        </w:rPr>
        <w:t>. Расчеты (обоснования) целевой субсидии формируются Учреждением 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от цели предоставления целевой субсидии.</w:t>
      </w:r>
    </w:p>
    <w:p w:rsidR="00FD738F" w:rsidRPr="00FD738F" w:rsidRDefault="00FD738F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D738F">
        <w:rPr>
          <w:szCs w:val="28"/>
        </w:rPr>
        <w:t>Расчет объема целевой субсидии осуществляется на основании представленного Учреждениями финансово-экономического обоснования заявленного размера</w:t>
      </w:r>
      <w:r w:rsidR="008D0444">
        <w:rPr>
          <w:szCs w:val="28"/>
        </w:rPr>
        <w:t xml:space="preserve"> субсидии</w:t>
      </w:r>
      <w:r w:rsidRPr="00FD738F">
        <w:rPr>
          <w:szCs w:val="28"/>
        </w:rPr>
        <w:t>, которое должно содержать следующую информацию:</w:t>
      </w:r>
    </w:p>
    <w:p w:rsidR="00BF2BF2" w:rsidRPr="005957B7" w:rsidRDefault="00C82926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proofErr w:type="gramStart"/>
      <w:r w:rsidRPr="005957B7">
        <w:rPr>
          <w:color w:val="000000"/>
          <w:szCs w:val="28"/>
        </w:rPr>
        <w:t xml:space="preserve">для субсидии, указанной в </w:t>
      </w:r>
      <w:hyperlink r:id="rId14" w:history="1">
        <w:r w:rsidRPr="005957B7">
          <w:rPr>
            <w:color w:val="000000"/>
            <w:szCs w:val="28"/>
          </w:rPr>
          <w:t>подпункте 2.1 пункта 2</w:t>
        </w:r>
      </w:hyperlink>
      <w:r w:rsidR="00672F47" w:rsidRPr="005957B7">
        <w:rPr>
          <w:color w:val="000000"/>
          <w:szCs w:val="28"/>
        </w:rPr>
        <w:t xml:space="preserve"> </w:t>
      </w:r>
      <w:r w:rsidR="005B6376" w:rsidRPr="005957B7">
        <w:rPr>
          <w:color w:val="000000"/>
          <w:szCs w:val="28"/>
        </w:rPr>
        <w:t xml:space="preserve">Порядка </w:t>
      </w:r>
      <w:r w:rsidR="00672F47" w:rsidRPr="005957B7">
        <w:rPr>
          <w:color w:val="000000"/>
          <w:szCs w:val="28"/>
        </w:rPr>
        <w:t>пояснительную записку, содержащую перечень приобретаемого энергосберегающего оборудования или перечень планируемых мероприятий по энергосбережению, стоимост</w:t>
      </w:r>
      <w:r w:rsidR="008D0444">
        <w:rPr>
          <w:color w:val="000000"/>
          <w:szCs w:val="28"/>
        </w:rPr>
        <w:t>ь</w:t>
      </w:r>
      <w:r w:rsidR="00672F47" w:rsidRPr="005957B7">
        <w:rPr>
          <w:color w:val="000000"/>
          <w:szCs w:val="28"/>
        </w:rPr>
        <w:t xml:space="preserve"> </w:t>
      </w:r>
      <w:r w:rsidR="00E76434" w:rsidRPr="00BF2BF2">
        <w:rPr>
          <w:color w:val="000000"/>
          <w:szCs w:val="28"/>
        </w:rPr>
        <w:t xml:space="preserve">планируемого к приобретению оборудования и </w:t>
      </w:r>
      <w:r w:rsidR="00E76434" w:rsidRPr="00BF2BF2">
        <w:rPr>
          <w:color w:val="000000"/>
          <w:szCs w:val="28"/>
        </w:rPr>
        <w:lastRenderedPageBreak/>
        <w:t>(или) работ и услуг</w:t>
      </w:r>
      <w:r w:rsidR="00BF2BF2" w:rsidRPr="00BF2BF2">
        <w:rPr>
          <w:color w:val="000000"/>
          <w:szCs w:val="28"/>
        </w:rPr>
        <w:t>, рассчитанн</w:t>
      </w:r>
      <w:r w:rsidR="008D0444">
        <w:rPr>
          <w:color w:val="000000"/>
          <w:szCs w:val="28"/>
        </w:rPr>
        <w:t>ую</w:t>
      </w:r>
      <w:r w:rsidR="00BF2BF2" w:rsidRPr="00BF2BF2">
        <w:rPr>
          <w:color w:val="000000"/>
          <w:szCs w:val="28"/>
        </w:rPr>
        <w:t xml:space="preserve"> на основании не менее чем трех представленных коммерческих предложений поставщиков (подрядчиков, исполнителей), и обоснования начальной (максимальной) цены контракта (для закупки товаров, работ, услуг</w:t>
      </w:r>
      <w:r w:rsidR="008D0444">
        <w:rPr>
          <w:color w:val="000000"/>
          <w:szCs w:val="28"/>
        </w:rPr>
        <w:t>)</w:t>
      </w:r>
      <w:r w:rsidR="00BF2BF2" w:rsidRPr="00BF2BF2">
        <w:rPr>
          <w:color w:val="000000"/>
          <w:szCs w:val="28"/>
        </w:rPr>
        <w:t>;</w:t>
      </w:r>
      <w:proofErr w:type="gramEnd"/>
    </w:p>
    <w:p w:rsidR="00354C8E" w:rsidRPr="005957B7" w:rsidRDefault="00672F4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5957B7">
        <w:rPr>
          <w:color w:val="000000"/>
          <w:szCs w:val="28"/>
        </w:rPr>
        <w:t>д</w:t>
      </w:r>
      <w:r w:rsidR="00C82926" w:rsidRPr="005957B7">
        <w:rPr>
          <w:color w:val="000000"/>
          <w:szCs w:val="28"/>
        </w:rPr>
        <w:t xml:space="preserve">ля субсидий, указанных в </w:t>
      </w:r>
      <w:hyperlink r:id="rId15" w:history="1">
        <w:r w:rsidR="00C82926" w:rsidRPr="005957B7">
          <w:rPr>
            <w:color w:val="000000"/>
            <w:szCs w:val="28"/>
          </w:rPr>
          <w:t xml:space="preserve">подпунктах 2.2-2.6, </w:t>
        </w:r>
        <w:r w:rsidR="00354C8E" w:rsidRPr="005957B7">
          <w:rPr>
            <w:color w:val="000000"/>
            <w:szCs w:val="28"/>
          </w:rPr>
          <w:t>2.12-2.13</w:t>
        </w:r>
        <w:r w:rsidR="00C82926" w:rsidRPr="005957B7">
          <w:rPr>
            <w:color w:val="000000"/>
            <w:szCs w:val="28"/>
          </w:rPr>
          <w:t xml:space="preserve"> пункта 2</w:t>
        </w:r>
      </w:hyperlink>
      <w:r w:rsidR="00354C8E" w:rsidRPr="005957B7">
        <w:rPr>
          <w:color w:val="000000"/>
          <w:szCs w:val="28"/>
        </w:rPr>
        <w:t xml:space="preserve"> Порядка заявку на выделение целевой субсидии, содержащую информацию о потребности и размере целевой субсидии, пояснительную записку, </w:t>
      </w:r>
      <w:proofErr w:type="gramStart"/>
      <w:r w:rsidR="00354C8E" w:rsidRPr="005957B7">
        <w:rPr>
          <w:color w:val="000000"/>
          <w:szCs w:val="28"/>
        </w:rPr>
        <w:t>содержащую</w:t>
      </w:r>
      <w:proofErr w:type="gramEnd"/>
      <w:r w:rsidR="00354C8E" w:rsidRPr="005957B7">
        <w:rPr>
          <w:color w:val="000000"/>
          <w:szCs w:val="28"/>
        </w:rPr>
        <w:t xml:space="preserve"> в том числе сведения о планируемом к приобретению имуществе, стоимости планируемых к приобретению основных средств и (или) материальных запасов, работ и услуг, а также документы и сведения, на основании которых произведен ее расчет.</w:t>
      </w:r>
    </w:p>
    <w:p w:rsidR="00354C8E" w:rsidRPr="005957B7" w:rsidRDefault="00354C8E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5957B7">
        <w:rPr>
          <w:color w:val="000000"/>
          <w:szCs w:val="28"/>
        </w:rPr>
        <w:t>В случае если расчет стоимости произведен методом сопоставимых рыночных цен (анализа рынка) Учреждением прилагаются не менее пяти запросов о предоставлении ценовой информации, направленных поставщикам (подрядчикам, исполнителям), и не менее трех ответов на указанные запросы, содержащих наименьшие ценовые предложения;</w:t>
      </w:r>
    </w:p>
    <w:p w:rsidR="004F73B5" w:rsidRDefault="00354C8E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54C8E">
        <w:rPr>
          <w:color w:val="000000"/>
          <w:szCs w:val="28"/>
        </w:rPr>
        <w:t xml:space="preserve">для субсидий, указанных в </w:t>
      </w:r>
      <w:hyperlink r:id="rId16" w:history="1">
        <w:r w:rsidRPr="00354C8E">
          <w:rPr>
            <w:color w:val="000000"/>
            <w:szCs w:val="28"/>
          </w:rPr>
          <w:t>подпунктах 2.</w:t>
        </w:r>
        <w:r>
          <w:rPr>
            <w:color w:val="000000"/>
            <w:szCs w:val="28"/>
          </w:rPr>
          <w:t>7</w:t>
        </w:r>
        <w:r w:rsidRPr="00354C8E">
          <w:rPr>
            <w:color w:val="000000"/>
            <w:szCs w:val="28"/>
          </w:rPr>
          <w:t>-2.</w:t>
        </w:r>
        <w:r>
          <w:rPr>
            <w:color w:val="000000"/>
            <w:szCs w:val="28"/>
          </w:rPr>
          <w:t xml:space="preserve">10 </w:t>
        </w:r>
      </w:hyperlink>
      <w:r>
        <w:rPr>
          <w:color w:val="000000"/>
          <w:szCs w:val="28"/>
        </w:rPr>
        <w:t xml:space="preserve">пункта 2 </w:t>
      </w:r>
      <w:r w:rsidRPr="00354C8E">
        <w:rPr>
          <w:color w:val="000000"/>
          <w:szCs w:val="28"/>
        </w:rPr>
        <w:t>Порядка</w:t>
      </w:r>
      <w:r>
        <w:rPr>
          <w:color w:val="000000"/>
          <w:szCs w:val="28"/>
        </w:rPr>
        <w:t xml:space="preserve"> </w:t>
      </w:r>
      <w:r w:rsidR="004F73B5">
        <w:rPr>
          <w:szCs w:val="28"/>
        </w:rPr>
        <w:t>перечень объектов, подлежащих ремонту</w:t>
      </w:r>
      <w:r w:rsidR="004B225B">
        <w:rPr>
          <w:szCs w:val="28"/>
        </w:rPr>
        <w:t xml:space="preserve">, перечень некапитальных объектов, планируемых к </w:t>
      </w:r>
      <w:r w:rsidR="008D0444">
        <w:rPr>
          <w:szCs w:val="28"/>
        </w:rPr>
        <w:t>возведению</w:t>
      </w:r>
      <w:r w:rsidR="00CD61F4">
        <w:rPr>
          <w:szCs w:val="28"/>
        </w:rPr>
        <w:t xml:space="preserve"> (сооружению)</w:t>
      </w:r>
      <w:r w:rsidR="004F73B5">
        <w:rPr>
          <w:szCs w:val="28"/>
        </w:rPr>
        <w:t>, акт обследования таких объектов, дефектную ведомость, предварительную смету расходов, пояснительную записку;</w:t>
      </w:r>
    </w:p>
    <w:p w:rsidR="004F73B5" w:rsidRDefault="004F73B5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4F73B5">
        <w:rPr>
          <w:color w:val="000000"/>
          <w:szCs w:val="28"/>
        </w:rPr>
        <w:t>для субсиди</w:t>
      </w:r>
      <w:r>
        <w:rPr>
          <w:color w:val="000000"/>
          <w:szCs w:val="28"/>
        </w:rPr>
        <w:t>и</w:t>
      </w:r>
      <w:r w:rsidRPr="004F73B5">
        <w:rPr>
          <w:color w:val="000000"/>
          <w:szCs w:val="28"/>
        </w:rPr>
        <w:t>, указанн</w:t>
      </w:r>
      <w:r>
        <w:rPr>
          <w:color w:val="000000"/>
          <w:szCs w:val="28"/>
        </w:rPr>
        <w:t>ой</w:t>
      </w:r>
      <w:r w:rsidRPr="004F73B5">
        <w:rPr>
          <w:color w:val="000000"/>
          <w:szCs w:val="28"/>
        </w:rPr>
        <w:t xml:space="preserve"> в </w:t>
      </w:r>
      <w:hyperlink r:id="rId17" w:history="1">
        <w:r w:rsidRPr="004F73B5">
          <w:rPr>
            <w:color w:val="000000"/>
            <w:szCs w:val="28"/>
          </w:rPr>
          <w:t>подпункт</w:t>
        </w:r>
        <w:r>
          <w:rPr>
            <w:color w:val="000000"/>
            <w:szCs w:val="28"/>
          </w:rPr>
          <w:t>е</w:t>
        </w:r>
        <w:r w:rsidRPr="004F73B5">
          <w:rPr>
            <w:color w:val="000000"/>
            <w:szCs w:val="28"/>
          </w:rPr>
          <w:t xml:space="preserve"> 2.</w:t>
        </w:r>
        <w:r>
          <w:rPr>
            <w:color w:val="000000"/>
            <w:szCs w:val="28"/>
          </w:rPr>
          <w:t>11</w:t>
        </w:r>
        <w:r w:rsidRPr="004F73B5">
          <w:rPr>
            <w:color w:val="000000"/>
            <w:szCs w:val="28"/>
          </w:rPr>
          <w:t xml:space="preserve"> пункта 2</w:t>
        </w:r>
      </w:hyperlink>
      <w:r w:rsidRPr="004F73B5">
        <w:rPr>
          <w:color w:val="000000"/>
          <w:szCs w:val="28"/>
        </w:rPr>
        <w:t xml:space="preserve"> Порядка</w:t>
      </w:r>
      <w:r>
        <w:rPr>
          <w:color w:val="000000"/>
          <w:szCs w:val="28"/>
        </w:rPr>
        <w:t xml:space="preserve"> </w:t>
      </w:r>
      <w:r>
        <w:rPr>
          <w:szCs w:val="28"/>
        </w:rPr>
        <w:t>заявку на выделение целевой субсидии, содержащую информацию о потребности и размере целевой субсидии, основание для проведения благоустройства земельных участков, акт обследования объекта благоустройства, пояснительную записку, смету на проведение работ, утвержденную руководителем Учреждения;</w:t>
      </w:r>
    </w:p>
    <w:p w:rsidR="004E55F9" w:rsidRDefault="004E55F9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354C8E">
        <w:rPr>
          <w:color w:val="000000"/>
          <w:szCs w:val="28"/>
        </w:rPr>
        <w:t xml:space="preserve">для субсидий, указанных в </w:t>
      </w:r>
      <w:hyperlink r:id="rId18" w:history="1">
        <w:r w:rsidRPr="00354C8E">
          <w:rPr>
            <w:color w:val="000000"/>
            <w:szCs w:val="28"/>
          </w:rPr>
          <w:t xml:space="preserve">подпунктах </w:t>
        </w:r>
        <w:r>
          <w:rPr>
            <w:color w:val="000000"/>
            <w:szCs w:val="28"/>
          </w:rPr>
          <w:t xml:space="preserve">2.14, </w:t>
        </w:r>
        <w:r w:rsidRPr="00354C8E">
          <w:rPr>
            <w:color w:val="000000"/>
            <w:szCs w:val="28"/>
          </w:rPr>
          <w:t>2.</w:t>
        </w:r>
        <w:r>
          <w:rPr>
            <w:color w:val="000000"/>
            <w:szCs w:val="28"/>
          </w:rPr>
          <w:t>16</w:t>
        </w:r>
        <w:r w:rsidRPr="00354C8E">
          <w:rPr>
            <w:color w:val="000000"/>
            <w:szCs w:val="28"/>
          </w:rPr>
          <w:t>-2.</w:t>
        </w:r>
        <w:r>
          <w:rPr>
            <w:color w:val="000000"/>
            <w:szCs w:val="28"/>
          </w:rPr>
          <w:t xml:space="preserve">17 </w:t>
        </w:r>
      </w:hyperlink>
      <w:r>
        <w:rPr>
          <w:color w:val="000000"/>
          <w:szCs w:val="28"/>
        </w:rPr>
        <w:t xml:space="preserve">пункта 2 </w:t>
      </w:r>
      <w:r w:rsidRPr="00354C8E">
        <w:rPr>
          <w:color w:val="000000"/>
          <w:szCs w:val="28"/>
        </w:rPr>
        <w:t>Порядка</w:t>
      </w:r>
      <w:r>
        <w:rPr>
          <w:color w:val="000000"/>
          <w:szCs w:val="28"/>
        </w:rPr>
        <w:t xml:space="preserve"> </w:t>
      </w:r>
      <w:r w:rsidRPr="004E55F9">
        <w:rPr>
          <w:color w:val="000000"/>
          <w:szCs w:val="28"/>
        </w:rPr>
        <w:t xml:space="preserve">заявку на выделение целевой субсидии, содержащую информацию о потребности и размере целевой субсидии, пояснительную записку, </w:t>
      </w:r>
      <w:proofErr w:type="gramStart"/>
      <w:r w:rsidRPr="004E55F9">
        <w:rPr>
          <w:color w:val="000000"/>
          <w:szCs w:val="28"/>
        </w:rPr>
        <w:t>содержащую</w:t>
      </w:r>
      <w:proofErr w:type="gramEnd"/>
      <w:r w:rsidRPr="004E55F9">
        <w:rPr>
          <w:color w:val="000000"/>
          <w:szCs w:val="28"/>
        </w:rPr>
        <w:t xml:space="preserve"> в</w:t>
      </w:r>
      <w:r>
        <w:rPr>
          <w:color w:val="000000"/>
          <w:szCs w:val="28"/>
        </w:rPr>
        <w:t xml:space="preserve"> том числе перечень мероприятий, </w:t>
      </w:r>
      <w:r w:rsidRPr="004E55F9">
        <w:rPr>
          <w:color w:val="000000"/>
          <w:szCs w:val="28"/>
        </w:rPr>
        <w:t>на реализацию которых планируется направить целевую субсидию, программу планируемых мероприятий, утвержденн</w:t>
      </w:r>
      <w:r>
        <w:rPr>
          <w:color w:val="000000"/>
          <w:szCs w:val="28"/>
        </w:rPr>
        <w:t>ое</w:t>
      </w:r>
      <w:r w:rsidRPr="004E55F9">
        <w:rPr>
          <w:color w:val="000000"/>
          <w:szCs w:val="28"/>
        </w:rPr>
        <w:t xml:space="preserve"> руководителем Учреждения обоснование стоимости реализации мероприятий, а также документы и сведения, на основании которых произведен ее расчет;</w:t>
      </w:r>
    </w:p>
    <w:p w:rsidR="00E76434" w:rsidRPr="00E76434" w:rsidRDefault="009C5C2E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4F73B5">
        <w:rPr>
          <w:color w:val="000000"/>
          <w:szCs w:val="28"/>
        </w:rPr>
        <w:t>для субсиди</w:t>
      </w:r>
      <w:r>
        <w:rPr>
          <w:color w:val="000000"/>
          <w:szCs w:val="28"/>
        </w:rPr>
        <w:t>и</w:t>
      </w:r>
      <w:r w:rsidRPr="004F73B5">
        <w:rPr>
          <w:color w:val="000000"/>
          <w:szCs w:val="28"/>
        </w:rPr>
        <w:t>, указанн</w:t>
      </w:r>
      <w:r>
        <w:rPr>
          <w:color w:val="000000"/>
          <w:szCs w:val="28"/>
        </w:rPr>
        <w:t>ой</w:t>
      </w:r>
      <w:r w:rsidRPr="004F73B5">
        <w:rPr>
          <w:color w:val="000000"/>
          <w:szCs w:val="28"/>
        </w:rPr>
        <w:t xml:space="preserve"> в </w:t>
      </w:r>
      <w:hyperlink r:id="rId19" w:history="1">
        <w:r w:rsidRPr="004F73B5">
          <w:rPr>
            <w:color w:val="000000"/>
            <w:szCs w:val="28"/>
          </w:rPr>
          <w:t>подпункт</w:t>
        </w:r>
        <w:r>
          <w:rPr>
            <w:color w:val="000000"/>
            <w:szCs w:val="28"/>
          </w:rPr>
          <w:t>е</w:t>
        </w:r>
        <w:r w:rsidRPr="004F73B5">
          <w:rPr>
            <w:color w:val="000000"/>
            <w:szCs w:val="28"/>
          </w:rPr>
          <w:t xml:space="preserve"> 2.</w:t>
        </w:r>
        <w:r>
          <w:rPr>
            <w:color w:val="000000"/>
            <w:szCs w:val="28"/>
          </w:rPr>
          <w:t>15</w:t>
        </w:r>
        <w:r w:rsidRPr="004F73B5">
          <w:rPr>
            <w:color w:val="000000"/>
            <w:szCs w:val="28"/>
          </w:rPr>
          <w:t xml:space="preserve"> пункта 2</w:t>
        </w:r>
      </w:hyperlink>
      <w:r w:rsidRPr="004F73B5">
        <w:rPr>
          <w:color w:val="000000"/>
          <w:szCs w:val="28"/>
        </w:rPr>
        <w:t xml:space="preserve"> Порядка</w:t>
      </w:r>
      <w:r w:rsidR="00C56157">
        <w:rPr>
          <w:color w:val="000000"/>
          <w:szCs w:val="28"/>
        </w:rPr>
        <w:t xml:space="preserve"> </w:t>
      </w:r>
      <w:r w:rsidR="00E76434" w:rsidRPr="00E76434">
        <w:rPr>
          <w:color w:val="000000"/>
          <w:szCs w:val="28"/>
        </w:rPr>
        <w:t>в зависимости от вида мероприятий Учреждение направляет:</w:t>
      </w:r>
    </w:p>
    <w:p w:rsidR="00E76434" w:rsidRPr="00E76434" w:rsidRDefault="00E76434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документы, подтверждающие наступление аварийной (чрезвычайной) ситуации, в том числе в результате аварии, опасного природного явления, катастрофы, стихийного или иного бедствия;</w:t>
      </w:r>
    </w:p>
    <w:p w:rsidR="00E76434" w:rsidRPr="00E76434" w:rsidRDefault="00E76434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акт обследования объектов, пострадавших в результате аварийной (чрезвычайной) ситуации;</w:t>
      </w:r>
    </w:p>
    <w:p w:rsidR="00E76434" w:rsidRPr="00E76434" w:rsidRDefault="00E76434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дефектную ведомость объектов, пострадавших в результате аварийной (чрезвычайной) ситуации;</w:t>
      </w:r>
    </w:p>
    <w:p w:rsidR="00E76434" w:rsidRPr="00E76434" w:rsidRDefault="00E76434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предварительную смету на проведение восстановительных работ в случае наступления аварийной (чрезвычайной) ситуации, утвержденную руководителем учреждения;</w:t>
      </w:r>
    </w:p>
    <w:p w:rsidR="00BF2BF2" w:rsidRDefault="00BF2BF2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lastRenderedPageBreak/>
        <w:t>не менее трех коммерческих предложений поставщиков (подрядчиков, исполнителей) и обоснования начальной (максимальной) цены контракта;</w:t>
      </w:r>
    </w:p>
    <w:p w:rsidR="00E76434" w:rsidRPr="00E76434" w:rsidRDefault="00E76434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план проведения восстановительных работ с указанием сроков проведения в случае наступления аварийной (чрезвычайной) ситуации, утвержденный руководителем учреждения;</w:t>
      </w:r>
    </w:p>
    <w:p w:rsidR="00E76434" w:rsidRPr="00E76434" w:rsidRDefault="00E76434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76434">
        <w:rPr>
          <w:color w:val="000000"/>
          <w:szCs w:val="28"/>
        </w:rPr>
        <w:t>правоустанавливающие документы и иные документы на объекты, пострадавшие в результате аварийной (чрезвычайной) ситуации (при необходимости)</w:t>
      </w:r>
      <w:r>
        <w:rPr>
          <w:color w:val="000000"/>
          <w:szCs w:val="28"/>
        </w:rPr>
        <w:t>.</w:t>
      </w:r>
    </w:p>
    <w:p w:rsidR="00BF2BF2" w:rsidRDefault="00BF2BF2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BF2BF2">
        <w:rPr>
          <w:color w:val="000000"/>
          <w:szCs w:val="28"/>
        </w:rPr>
        <w:t xml:space="preserve">5. </w:t>
      </w:r>
      <w:r w:rsidR="00D51B27">
        <w:rPr>
          <w:szCs w:val="28"/>
        </w:rPr>
        <w:t>Объем и результат предоставления субсидии определяются исходя из целей предоставления субсидии</w:t>
      </w:r>
      <w:r w:rsidRPr="00BF2BF2">
        <w:rPr>
          <w:color w:val="000000"/>
          <w:szCs w:val="28"/>
        </w:rPr>
        <w:t>:</w:t>
      </w:r>
    </w:p>
    <w:p w:rsidR="00746901" w:rsidRDefault="005B6376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746901">
        <w:rPr>
          <w:color w:val="000000"/>
          <w:szCs w:val="28"/>
        </w:rPr>
        <w:t>для субсиди</w:t>
      </w:r>
      <w:r w:rsidR="00746901" w:rsidRPr="00746901">
        <w:rPr>
          <w:color w:val="000000"/>
          <w:szCs w:val="28"/>
        </w:rPr>
        <w:t>й, указанных</w:t>
      </w:r>
      <w:r w:rsidRPr="00746901">
        <w:rPr>
          <w:color w:val="000000"/>
          <w:szCs w:val="28"/>
        </w:rPr>
        <w:t xml:space="preserve"> в </w:t>
      </w:r>
      <w:hyperlink r:id="rId20" w:history="1">
        <w:r w:rsidRPr="00746901">
          <w:rPr>
            <w:rStyle w:val="aa"/>
            <w:color w:val="000000"/>
            <w:szCs w:val="28"/>
            <w:u w:val="none"/>
          </w:rPr>
          <w:t>подпункте 2.1 пункта 2</w:t>
        </w:r>
      </w:hyperlink>
      <w:r w:rsidRPr="00746901">
        <w:rPr>
          <w:color w:val="000000"/>
          <w:szCs w:val="28"/>
        </w:rPr>
        <w:t xml:space="preserve"> Порядка</w:t>
      </w:r>
      <w:r w:rsidRPr="00746901">
        <w:rPr>
          <w:szCs w:val="28"/>
        </w:rPr>
        <w:t xml:space="preserve"> </w:t>
      </w:r>
      <w:r w:rsidR="00D51B27" w:rsidRPr="00746901">
        <w:rPr>
          <w:szCs w:val="28"/>
        </w:rPr>
        <w:t>–</w:t>
      </w:r>
      <w:r w:rsidRPr="00746901">
        <w:rPr>
          <w:szCs w:val="28"/>
        </w:rPr>
        <w:t xml:space="preserve"> </w:t>
      </w:r>
      <w:r w:rsidR="00746901" w:rsidRPr="00746901">
        <w:rPr>
          <w:szCs w:val="28"/>
        </w:rPr>
        <w:t xml:space="preserve">  </w:t>
      </w:r>
      <w:r w:rsidR="00746901" w:rsidRPr="00746901">
        <w:rPr>
          <w:color w:val="000000"/>
          <w:szCs w:val="28"/>
        </w:rPr>
        <w:t>исходя</w:t>
      </w:r>
      <w:r w:rsidR="00746901">
        <w:rPr>
          <w:color w:val="000000"/>
          <w:szCs w:val="28"/>
        </w:rPr>
        <w:t xml:space="preserve"> из перечня оборудования, </w:t>
      </w:r>
      <w:r w:rsidR="00AE3308">
        <w:rPr>
          <w:color w:val="000000"/>
          <w:szCs w:val="28"/>
        </w:rPr>
        <w:t>планируемого</w:t>
      </w:r>
      <w:r w:rsidR="00746901">
        <w:rPr>
          <w:color w:val="000000"/>
          <w:szCs w:val="28"/>
        </w:rPr>
        <w:t xml:space="preserve"> к приобретению, и (или) перечня работ и их стоимости,</w:t>
      </w:r>
      <w:r w:rsidR="00746901">
        <w:rPr>
          <w:szCs w:val="28"/>
        </w:rPr>
        <w:t xml:space="preserve"> рассчитанной на основании не менее чем трех представленных коммерческих предложений поставщиков (подрядчиков, исполнителей), и обоснования начальной (максимальной) цены контракта (для закупки товаров, работ, услуг).</w:t>
      </w:r>
      <w:proofErr w:type="gramEnd"/>
    </w:p>
    <w:p w:rsidR="005B6376" w:rsidRDefault="00D51B2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Результатом предоставления субсидии является </w:t>
      </w:r>
      <w:r w:rsidR="005B6376">
        <w:rPr>
          <w:szCs w:val="28"/>
        </w:rPr>
        <w:t>экономия энергетических ресурсов в результате проведения заявленного мероприятия;</w:t>
      </w:r>
    </w:p>
    <w:p w:rsidR="00D51B27" w:rsidRDefault="00D51B2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D51B27" w:rsidRDefault="005B6376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5B6376">
        <w:rPr>
          <w:szCs w:val="28"/>
        </w:rPr>
        <w:t xml:space="preserve">для субсидий, </w:t>
      </w:r>
      <w:r w:rsidRPr="005957B7">
        <w:rPr>
          <w:color w:val="000000"/>
          <w:szCs w:val="28"/>
        </w:rPr>
        <w:t xml:space="preserve">указанных в </w:t>
      </w:r>
      <w:hyperlink r:id="rId21" w:history="1">
        <w:r w:rsidR="00043836">
          <w:rPr>
            <w:rStyle w:val="aa"/>
            <w:color w:val="000000"/>
            <w:szCs w:val="28"/>
            <w:u w:val="none"/>
          </w:rPr>
          <w:t xml:space="preserve">подпунктах 2.2-2.6, </w:t>
        </w:r>
        <w:r w:rsidR="00043836" w:rsidRPr="00043836">
          <w:rPr>
            <w:rStyle w:val="aa"/>
            <w:color w:val="000000"/>
            <w:szCs w:val="28"/>
            <w:u w:val="none"/>
          </w:rPr>
          <w:t>2.12</w:t>
        </w:r>
        <w:r w:rsidR="00043836">
          <w:rPr>
            <w:rStyle w:val="aa"/>
            <w:color w:val="000000"/>
            <w:szCs w:val="28"/>
            <w:u w:val="none"/>
          </w:rPr>
          <w:t>-</w:t>
        </w:r>
        <w:r w:rsidR="00043836" w:rsidRPr="00043836">
          <w:rPr>
            <w:rStyle w:val="aa"/>
            <w:color w:val="000000"/>
            <w:szCs w:val="28"/>
            <w:u w:val="none"/>
          </w:rPr>
          <w:t>2.13</w:t>
        </w:r>
        <w:r w:rsidR="00043836">
          <w:rPr>
            <w:rStyle w:val="aa"/>
            <w:color w:val="000000"/>
            <w:szCs w:val="28"/>
            <w:u w:val="none"/>
          </w:rPr>
          <w:t xml:space="preserve"> </w:t>
        </w:r>
        <w:r w:rsidRPr="005957B7">
          <w:rPr>
            <w:rStyle w:val="aa"/>
            <w:color w:val="000000"/>
            <w:szCs w:val="28"/>
            <w:u w:val="none"/>
          </w:rPr>
          <w:t>пункта 2</w:t>
        </w:r>
      </w:hyperlink>
      <w:r w:rsidRPr="005957B7">
        <w:rPr>
          <w:color w:val="000000"/>
          <w:szCs w:val="28"/>
        </w:rPr>
        <w:t xml:space="preserve"> Порядка – </w:t>
      </w:r>
      <w:r w:rsidR="00D51B27">
        <w:rPr>
          <w:color w:val="000000"/>
          <w:szCs w:val="28"/>
        </w:rPr>
        <w:t xml:space="preserve">исходя из перечня объектов, </w:t>
      </w:r>
      <w:r w:rsidR="00AE3308">
        <w:rPr>
          <w:color w:val="000000"/>
          <w:szCs w:val="28"/>
        </w:rPr>
        <w:t>планируемых</w:t>
      </w:r>
      <w:r w:rsidR="00D51B27">
        <w:rPr>
          <w:color w:val="000000"/>
          <w:szCs w:val="28"/>
        </w:rPr>
        <w:t xml:space="preserve"> к приобретению, и их стоимости</w:t>
      </w:r>
      <w:r w:rsidR="00746901">
        <w:rPr>
          <w:color w:val="000000"/>
          <w:szCs w:val="28"/>
        </w:rPr>
        <w:t xml:space="preserve">, </w:t>
      </w:r>
      <w:r w:rsidR="00746901">
        <w:rPr>
          <w:szCs w:val="28"/>
        </w:rPr>
        <w:t>рассчитанной на основании не менее чем трех представленных коммерческих предложений поставщиков, и обоснования начальной (максимальной) цены контракта</w:t>
      </w:r>
      <w:r w:rsidR="00D51B27">
        <w:rPr>
          <w:color w:val="000000"/>
          <w:szCs w:val="28"/>
        </w:rPr>
        <w:t>.</w:t>
      </w:r>
    </w:p>
    <w:p w:rsidR="005B6376" w:rsidRDefault="00D51B2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D51B27">
        <w:rPr>
          <w:color w:val="000000"/>
          <w:szCs w:val="28"/>
        </w:rPr>
        <w:t>Рез</w:t>
      </w:r>
      <w:r w:rsidR="00043836">
        <w:rPr>
          <w:color w:val="000000"/>
          <w:szCs w:val="28"/>
        </w:rPr>
        <w:t xml:space="preserve">ультатом предоставления субсидий, указанных в </w:t>
      </w:r>
      <w:hyperlink r:id="rId22" w:history="1">
        <w:r w:rsidR="00043836">
          <w:rPr>
            <w:rStyle w:val="aa"/>
            <w:color w:val="000000"/>
            <w:szCs w:val="28"/>
            <w:u w:val="none"/>
          </w:rPr>
          <w:t>подпунктах 2.2-2.6</w:t>
        </w:r>
      </w:hyperlink>
      <w:r w:rsidRPr="00D51B27">
        <w:rPr>
          <w:color w:val="000000"/>
          <w:szCs w:val="28"/>
        </w:rPr>
        <w:t xml:space="preserve"> является </w:t>
      </w:r>
      <w:r w:rsidR="005B6376" w:rsidRPr="005957B7">
        <w:rPr>
          <w:color w:val="000000"/>
          <w:szCs w:val="28"/>
        </w:rPr>
        <w:t>количество приобретенных единиц техники, оборудования и инвентаря</w:t>
      </w:r>
      <w:r w:rsidR="00043836">
        <w:rPr>
          <w:color w:val="000000"/>
          <w:szCs w:val="28"/>
        </w:rPr>
        <w:t>.</w:t>
      </w:r>
    </w:p>
    <w:p w:rsidR="00043836" w:rsidRDefault="00043836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Результатом предоставления субсидий, указанных в подпункте 2.12 является </w:t>
      </w:r>
      <w:r w:rsidRPr="005957B7">
        <w:rPr>
          <w:color w:val="000000"/>
          <w:szCs w:val="28"/>
        </w:rPr>
        <w:t>количество приобретенных объектов особо ценного движимого имущества в части транспортных средств</w:t>
      </w:r>
      <w:r>
        <w:rPr>
          <w:color w:val="000000"/>
          <w:szCs w:val="28"/>
        </w:rPr>
        <w:t>.</w:t>
      </w:r>
    </w:p>
    <w:p w:rsidR="00043836" w:rsidRDefault="00043836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Результатом предоставления субсидий, указанных в подпункте 2.13 является </w:t>
      </w:r>
      <w:r w:rsidRPr="0001425B">
        <w:rPr>
          <w:color w:val="000000"/>
          <w:szCs w:val="28"/>
        </w:rPr>
        <w:t>количество</w:t>
      </w:r>
      <w:r>
        <w:rPr>
          <w:color w:val="000000"/>
          <w:szCs w:val="28"/>
        </w:rPr>
        <w:t xml:space="preserve"> </w:t>
      </w:r>
      <w:r w:rsidRPr="0001425B">
        <w:rPr>
          <w:color w:val="000000"/>
          <w:szCs w:val="28"/>
        </w:rPr>
        <w:t>приобретенных нефинансовых активов, затраты на приобретение которых не включены в расчет нормативных затрат на оказание государственной услуги (выполнение работы)</w:t>
      </w:r>
      <w:r>
        <w:rPr>
          <w:color w:val="000000"/>
          <w:szCs w:val="28"/>
        </w:rPr>
        <w:t>;</w:t>
      </w:r>
    </w:p>
    <w:p w:rsidR="00544CB9" w:rsidRDefault="00544CB9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CC1D3D" w:rsidRPr="00CC1D3D" w:rsidRDefault="00926C2E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1425B">
        <w:rPr>
          <w:color w:val="000000"/>
          <w:szCs w:val="28"/>
        </w:rPr>
        <w:t xml:space="preserve">для субсидий, указанных в </w:t>
      </w:r>
      <w:hyperlink r:id="rId23" w:history="1">
        <w:r w:rsidRPr="0001425B">
          <w:rPr>
            <w:rStyle w:val="aa"/>
            <w:color w:val="000000"/>
            <w:szCs w:val="28"/>
            <w:u w:val="none"/>
          </w:rPr>
          <w:t>подпункт</w:t>
        </w:r>
        <w:r>
          <w:rPr>
            <w:rStyle w:val="aa"/>
            <w:color w:val="000000"/>
            <w:szCs w:val="28"/>
            <w:u w:val="none"/>
          </w:rPr>
          <w:t>е</w:t>
        </w:r>
        <w:r w:rsidRPr="0001425B">
          <w:rPr>
            <w:rStyle w:val="aa"/>
            <w:color w:val="000000"/>
            <w:szCs w:val="28"/>
            <w:u w:val="none"/>
          </w:rPr>
          <w:t xml:space="preserve"> 2.</w:t>
        </w:r>
        <w:r>
          <w:rPr>
            <w:rStyle w:val="aa"/>
            <w:color w:val="000000"/>
            <w:szCs w:val="28"/>
            <w:u w:val="none"/>
          </w:rPr>
          <w:t>7</w:t>
        </w:r>
        <w:r w:rsidRPr="0001425B">
          <w:rPr>
            <w:rStyle w:val="aa"/>
            <w:color w:val="000000"/>
            <w:szCs w:val="28"/>
            <w:u w:val="none"/>
          </w:rPr>
          <w:t xml:space="preserve"> пункта 2</w:t>
        </w:r>
      </w:hyperlink>
      <w:r w:rsidRPr="0001425B">
        <w:rPr>
          <w:color w:val="000000"/>
          <w:szCs w:val="28"/>
        </w:rPr>
        <w:t xml:space="preserve"> Порядка – </w:t>
      </w:r>
      <w:r w:rsidR="00CC1D3D" w:rsidRPr="00CC1D3D">
        <w:rPr>
          <w:color w:val="000000"/>
          <w:szCs w:val="28"/>
        </w:rPr>
        <w:t>на основании перечня и стоимости планируемых работ</w:t>
      </w:r>
      <w:r w:rsidR="00CC1D3D">
        <w:rPr>
          <w:color w:val="000000"/>
          <w:szCs w:val="28"/>
        </w:rPr>
        <w:t xml:space="preserve">. </w:t>
      </w:r>
    </w:p>
    <w:p w:rsidR="00926C2E" w:rsidRDefault="00D51B2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Результатом предоставления субсидии является </w:t>
      </w:r>
      <w:r w:rsidR="00926C2E" w:rsidRPr="0001425B">
        <w:rPr>
          <w:color w:val="000000"/>
          <w:szCs w:val="28"/>
        </w:rPr>
        <w:t>количество</w:t>
      </w:r>
      <w:r w:rsidR="00926C2E">
        <w:rPr>
          <w:color w:val="000000"/>
          <w:szCs w:val="28"/>
        </w:rPr>
        <w:t xml:space="preserve"> отремонтированных объектов</w:t>
      </w:r>
      <w:r w:rsidR="00CD61F4">
        <w:rPr>
          <w:color w:val="000000"/>
          <w:szCs w:val="28"/>
        </w:rPr>
        <w:t xml:space="preserve"> или возведенных временных объектов, сооружений</w:t>
      </w:r>
      <w:r w:rsidR="00926C2E">
        <w:rPr>
          <w:color w:val="000000"/>
          <w:szCs w:val="28"/>
        </w:rPr>
        <w:t>;</w:t>
      </w:r>
    </w:p>
    <w:p w:rsidR="00544CB9" w:rsidRDefault="00544CB9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CC1D3D" w:rsidRPr="00CC1D3D" w:rsidRDefault="00485064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5957B7">
        <w:rPr>
          <w:color w:val="000000"/>
          <w:szCs w:val="28"/>
        </w:rPr>
        <w:t xml:space="preserve">для субсидий, указанных в </w:t>
      </w:r>
      <w:hyperlink r:id="rId24" w:history="1">
        <w:r w:rsidRPr="005957B7">
          <w:rPr>
            <w:rStyle w:val="aa"/>
            <w:color w:val="000000"/>
            <w:szCs w:val="28"/>
            <w:u w:val="none"/>
          </w:rPr>
          <w:t>подпункте 2.8 пункта 2</w:t>
        </w:r>
      </w:hyperlink>
      <w:r w:rsidRPr="005957B7">
        <w:rPr>
          <w:color w:val="000000"/>
          <w:szCs w:val="28"/>
        </w:rPr>
        <w:t xml:space="preserve"> Порядка –</w:t>
      </w:r>
      <w:r w:rsidR="00CC1D3D" w:rsidRPr="00CC1D3D">
        <w:rPr>
          <w:color w:val="000000"/>
          <w:szCs w:val="28"/>
        </w:rPr>
        <w:t xml:space="preserve"> исходя из количества объектов обследования технического состояния, подлежащих ремонту в целях составления дефектных ведомостей, определения плана ремонтных работ, перечня и стоимости планируемых работ.</w:t>
      </w:r>
    </w:p>
    <w:p w:rsidR="00485064" w:rsidRDefault="00D51B2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Результатом предоставления субсидии является </w:t>
      </w:r>
      <w:r w:rsidR="00485064" w:rsidRPr="005957B7">
        <w:rPr>
          <w:color w:val="000000"/>
          <w:szCs w:val="28"/>
        </w:rPr>
        <w:t>наличие заключения о техническом состоянии объектов;</w:t>
      </w:r>
    </w:p>
    <w:p w:rsidR="00544CB9" w:rsidRDefault="00544CB9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D51B27" w:rsidRDefault="00485064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5957B7">
        <w:rPr>
          <w:color w:val="000000"/>
          <w:szCs w:val="28"/>
        </w:rPr>
        <w:t xml:space="preserve">для субсидий, указанных в </w:t>
      </w:r>
      <w:hyperlink r:id="rId25" w:history="1">
        <w:r w:rsidRPr="005957B7">
          <w:rPr>
            <w:rStyle w:val="aa"/>
            <w:color w:val="000000"/>
            <w:szCs w:val="28"/>
            <w:u w:val="none"/>
          </w:rPr>
          <w:t>подпункте 2.9 пункта 2</w:t>
        </w:r>
      </w:hyperlink>
      <w:r w:rsidRPr="005957B7">
        <w:rPr>
          <w:color w:val="000000"/>
          <w:szCs w:val="28"/>
        </w:rPr>
        <w:t xml:space="preserve"> Порядка – </w:t>
      </w:r>
      <w:r w:rsidR="00CC1D3D" w:rsidRPr="00CC1D3D">
        <w:rPr>
          <w:color w:val="000000"/>
          <w:szCs w:val="28"/>
        </w:rPr>
        <w:t xml:space="preserve">исходя из количества объектов, в целях ремонта которых планируется осуществление подготовки </w:t>
      </w:r>
      <w:r w:rsidR="00CC1D3D">
        <w:rPr>
          <w:color w:val="000000"/>
          <w:szCs w:val="28"/>
        </w:rPr>
        <w:t xml:space="preserve">сметной </w:t>
      </w:r>
      <w:r w:rsidR="00CC1D3D" w:rsidRPr="00CC1D3D">
        <w:rPr>
          <w:color w:val="000000"/>
          <w:szCs w:val="28"/>
        </w:rPr>
        <w:t>документации, перечня и стоимости планируемых рабо</w:t>
      </w:r>
      <w:r w:rsidR="00CC1D3D">
        <w:rPr>
          <w:color w:val="000000"/>
          <w:szCs w:val="28"/>
        </w:rPr>
        <w:t>т.</w:t>
      </w:r>
    </w:p>
    <w:p w:rsidR="00485064" w:rsidRDefault="00D51B2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Результатом предоставления субсидии является </w:t>
      </w:r>
      <w:r w:rsidR="00485064" w:rsidRPr="005957B7">
        <w:rPr>
          <w:color w:val="000000"/>
          <w:szCs w:val="28"/>
        </w:rPr>
        <w:t xml:space="preserve">наличие сметной документации для ремонта </w:t>
      </w:r>
      <w:r w:rsidR="00AE3308" w:rsidRPr="005957B7">
        <w:rPr>
          <w:color w:val="000000"/>
          <w:szCs w:val="28"/>
        </w:rPr>
        <w:t>объектов</w:t>
      </w:r>
      <w:r w:rsidR="00485064" w:rsidRPr="005957B7">
        <w:rPr>
          <w:color w:val="000000"/>
          <w:szCs w:val="28"/>
        </w:rPr>
        <w:t xml:space="preserve"> недвижимого имущества;</w:t>
      </w:r>
    </w:p>
    <w:p w:rsidR="00544CB9" w:rsidRPr="005957B7" w:rsidRDefault="00544CB9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043836" w:rsidRDefault="00485064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5957B7">
        <w:rPr>
          <w:color w:val="000000"/>
          <w:szCs w:val="28"/>
        </w:rPr>
        <w:t xml:space="preserve">для субсидий, указанных в </w:t>
      </w:r>
      <w:hyperlink r:id="rId26" w:history="1">
        <w:r w:rsidRPr="005957B7">
          <w:rPr>
            <w:rStyle w:val="aa"/>
            <w:color w:val="000000"/>
            <w:szCs w:val="28"/>
            <w:u w:val="none"/>
          </w:rPr>
          <w:t xml:space="preserve">подпункте </w:t>
        </w:r>
        <w:r w:rsidR="001D1521" w:rsidRPr="005957B7">
          <w:rPr>
            <w:rStyle w:val="aa"/>
            <w:color w:val="000000"/>
            <w:szCs w:val="28"/>
            <w:u w:val="none"/>
          </w:rPr>
          <w:t>2.</w:t>
        </w:r>
        <w:r w:rsidRPr="005957B7">
          <w:rPr>
            <w:rStyle w:val="aa"/>
            <w:color w:val="000000"/>
            <w:szCs w:val="28"/>
            <w:u w:val="none"/>
          </w:rPr>
          <w:t>10 пункта 2</w:t>
        </w:r>
      </w:hyperlink>
      <w:r w:rsidRPr="005957B7">
        <w:rPr>
          <w:color w:val="000000"/>
          <w:szCs w:val="28"/>
        </w:rPr>
        <w:t xml:space="preserve"> Порядка – </w:t>
      </w:r>
      <w:r w:rsidR="00043836">
        <w:rPr>
          <w:szCs w:val="28"/>
        </w:rPr>
        <w:t>исходя из количества объектов, планируемых к подключению, предварительной сметы на проведение работ, проекта договора на подключение к линиям связи, электро- и теплоснабжения, сетям инженерно-технического обеспечения.</w:t>
      </w:r>
    </w:p>
    <w:p w:rsidR="001D1521" w:rsidRDefault="00D51B2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Результатом предоставления субсидии является </w:t>
      </w:r>
      <w:r w:rsidR="001D1521" w:rsidRPr="005957B7">
        <w:rPr>
          <w:color w:val="000000"/>
          <w:szCs w:val="28"/>
        </w:rPr>
        <w:t>количество объектов, подключенных к линиям связи, электро- и теплоснабжения, сетям инженерно-технического обеспечения, в том числе для увеличения потребляемой мощности;</w:t>
      </w:r>
    </w:p>
    <w:p w:rsidR="00544CB9" w:rsidRDefault="00544CB9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043836" w:rsidRPr="00043836" w:rsidRDefault="001D1521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5957B7">
        <w:rPr>
          <w:color w:val="000000"/>
          <w:szCs w:val="28"/>
        </w:rPr>
        <w:t xml:space="preserve">для субсидий, указанных в </w:t>
      </w:r>
      <w:hyperlink r:id="rId27" w:history="1">
        <w:r w:rsidRPr="005957B7">
          <w:rPr>
            <w:rStyle w:val="aa"/>
            <w:color w:val="000000"/>
            <w:szCs w:val="28"/>
            <w:u w:val="none"/>
          </w:rPr>
          <w:t>подпункте 2.11 пункта 2</w:t>
        </w:r>
      </w:hyperlink>
      <w:r w:rsidRPr="005957B7">
        <w:rPr>
          <w:color w:val="000000"/>
          <w:szCs w:val="28"/>
        </w:rPr>
        <w:t xml:space="preserve"> Порядка – </w:t>
      </w:r>
      <w:r w:rsidR="00043836" w:rsidRPr="00043836">
        <w:rPr>
          <w:color w:val="000000"/>
          <w:szCs w:val="28"/>
        </w:rPr>
        <w:t>на основании площади земельных участков, подлежащих благоустройству, перечня необходимых работ, предварительной сметы на проведение работ, а также не менее чем трех представленных коммерческих предложений поставщиков (подрядчиков, исполнителей) и обоснования начальной (максимальной) цены контракта.</w:t>
      </w:r>
    </w:p>
    <w:p w:rsidR="001D1521" w:rsidRDefault="00D51B2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Результатом предоставления субсидии является </w:t>
      </w:r>
      <w:r w:rsidR="001D1521" w:rsidRPr="005957B7">
        <w:rPr>
          <w:color w:val="000000"/>
          <w:szCs w:val="28"/>
        </w:rPr>
        <w:t xml:space="preserve">площадь благоустроенных земельных участков, находящихся в </w:t>
      </w:r>
      <w:r w:rsidR="001D1521" w:rsidRPr="001D1521">
        <w:rPr>
          <w:color w:val="000000"/>
          <w:szCs w:val="28"/>
        </w:rPr>
        <w:t xml:space="preserve">пользовании </w:t>
      </w:r>
      <w:r w:rsidR="001D1521">
        <w:rPr>
          <w:color w:val="000000"/>
          <w:szCs w:val="28"/>
        </w:rPr>
        <w:t xml:space="preserve">областного </w:t>
      </w:r>
      <w:r w:rsidR="001D1521" w:rsidRPr="001D1521">
        <w:rPr>
          <w:color w:val="000000"/>
          <w:szCs w:val="28"/>
        </w:rPr>
        <w:t>государственного учреждения;</w:t>
      </w:r>
    </w:p>
    <w:p w:rsidR="00544CB9" w:rsidRDefault="00544CB9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544CB9" w:rsidRDefault="001D1521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01425B">
        <w:rPr>
          <w:color w:val="000000"/>
          <w:szCs w:val="28"/>
        </w:rPr>
        <w:t xml:space="preserve">для субсидий, указанных в </w:t>
      </w:r>
      <w:hyperlink r:id="rId28" w:history="1">
        <w:r w:rsidRPr="0001425B">
          <w:rPr>
            <w:rStyle w:val="aa"/>
            <w:color w:val="000000"/>
            <w:szCs w:val="28"/>
            <w:u w:val="none"/>
          </w:rPr>
          <w:t>подпункт</w:t>
        </w:r>
        <w:r>
          <w:rPr>
            <w:rStyle w:val="aa"/>
            <w:color w:val="000000"/>
            <w:szCs w:val="28"/>
            <w:u w:val="none"/>
          </w:rPr>
          <w:t>е</w:t>
        </w:r>
        <w:r w:rsidRPr="0001425B">
          <w:rPr>
            <w:rStyle w:val="aa"/>
            <w:color w:val="000000"/>
            <w:szCs w:val="28"/>
            <w:u w:val="none"/>
          </w:rPr>
          <w:t xml:space="preserve"> </w:t>
        </w:r>
        <w:r>
          <w:rPr>
            <w:rStyle w:val="aa"/>
            <w:color w:val="000000"/>
            <w:szCs w:val="28"/>
            <w:u w:val="none"/>
          </w:rPr>
          <w:t>2.14</w:t>
        </w:r>
        <w:r w:rsidRPr="0001425B">
          <w:rPr>
            <w:rStyle w:val="aa"/>
            <w:color w:val="000000"/>
            <w:szCs w:val="28"/>
            <w:u w:val="none"/>
          </w:rPr>
          <w:t xml:space="preserve"> пункта 2</w:t>
        </w:r>
      </w:hyperlink>
      <w:r w:rsidRPr="0001425B">
        <w:rPr>
          <w:color w:val="000000"/>
          <w:szCs w:val="28"/>
        </w:rPr>
        <w:t xml:space="preserve"> Порядка –</w:t>
      </w:r>
      <w:r>
        <w:rPr>
          <w:color w:val="000000"/>
          <w:szCs w:val="28"/>
        </w:rPr>
        <w:t xml:space="preserve"> </w:t>
      </w:r>
      <w:r w:rsidR="00544CB9">
        <w:rPr>
          <w:szCs w:val="28"/>
        </w:rPr>
        <w:t>на основании программы мероприятий, перечня расходов, необходимых для проведения указанных мероприятий, предварительной сметы затрат на реализацию мероприятий по мобилизационной подготовке и гражданской обороне, рассчитанной на основании не менее чем трех представленных коммерческих предложений поставщиков (подрядчиков, исполнителей), и обоснования начальной (максимальной) цены контракта (для закупки товаров, работ, услуг).</w:t>
      </w:r>
      <w:proofErr w:type="gramEnd"/>
    </w:p>
    <w:p w:rsidR="001D1521" w:rsidRDefault="00D51B2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Результатом предоставления субсидии является </w:t>
      </w:r>
      <w:r w:rsidR="001D1521">
        <w:rPr>
          <w:szCs w:val="28"/>
        </w:rPr>
        <w:t>количество проведенных мероприятий по мобилизационной подготовке и гражданской обороне;</w:t>
      </w:r>
    </w:p>
    <w:p w:rsidR="00D51B27" w:rsidRDefault="00D51B2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44CB9" w:rsidRPr="00544CB9" w:rsidRDefault="001D1521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1425B">
        <w:rPr>
          <w:color w:val="000000"/>
          <w:szCs w:val="28"/>
        </w:rPr>
        <w:t xml:space="preserve">для субсидий, указанных в </w:t>
      </w:r>
      <w:hyperlink r:id="rId29" w:history="1">
        <w:r w:rsidRPr="0001425B">
          <w:rPr>
            <w:rStyle w:val="aa"/>
            <w:color w:val="000000"/>
            <w:szCs w:val="28"/>
            <w:u w:val="none"/>
          </w:rPr>
          <w:t>подпункт</w:t>
        </w:r>
        <w:r>
          <w:rPr>
            <w:rStyle w:val="aa"/>
            <w:color w:val="000000"/>
            <w:szCs w:val="28"/>
            <w:u w:val="none"/>
          </w:rPr>
          <w:t>е</w:t>
        </w:r>
        <w:r w:rsidRPr="0001425B">
          <w:rPr>
            <w:rStyle w:val="aa"/>
            <w:color w:val="000000"/>
            <w:szCs w:val="28"/>
            <w:u w:val="none"/>
          </w:rPr>
          <w:t xml:space="preserve"> </w:t>
        </w:r>
        <w:r>
          <w:rPr>
            <w:rStyle w:val="aa"/>
            <w:color w:val="000000"/>
            <w:szCs w:val="28"/>
            <w:u w:val="none"/>
          </w:rPr>
          <w:t>2.15</w:t>
        </w:r>
        <w:r w:rsidRPr="0001425B">
          <w:rPr>
            <w:rStyle w:val="aa"/>
            <w:color w:val="000000"/>
            <w:szCs w:val="28"/>
            <w:u w:val="none"/>
          </w:rPr>
          <w:t xml:space="preserve"> пункта 2</w:t>
        </w:r>
      </w:hyperlink>
      <w:r w:rsidRPr="0001425B">
        <w:rPr>
          <w:color w:val="000000"/>
          <w:szCs w:val="28"/>
        </w:rPr>
        <w:t xml:space="preserve"> Порядка –</w:t>
      </w:r>
      <w:r>
        <w:rPr>
          <w:color w:val="000000"/>
          <w:szCs w:val="28"/>
        </w:rPr>
        <w:t xml:space="preserve"> </w:t>
      </w:r>
      <w:r w:rsidR="00544CB9" w:rsidRPr="00544CB9">
        <w:rPr>
          <w:color w:val="000000"/>
          <w:szCs w:val="28"/>
        </w:rPr>
        <w:t>на основании перечня необходимых работ, предварительной сметы затрат на проведение восстановительных работ, а также на основании не менее чем трех представленных коммерческих предложений поставщиков (подрядчиков, исполнителей) и обоснования начальной (максимальной) цены контракта.</w:t>
      </w:r>
    </w:p>
    <w:p w:rsidR="001D1521" w:rsidRDefault="00D51B2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Результатом предоставления субсидии является </w:t>
      </w:r>
      <w:r w:rsidR="001D1521">
        <w:rPr>
          <w:szCs w:val="28"/>
        </w:rPr>
        <w:t>количество проведенных восстановительных мероприятий;</w:t>
      </w:r>
    </w:p>
    <w:p w:rsidR="004C5905" w:rsidRDefault="004C5905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544CB9" w:rsidRPr="00544CB9" w:rsidRDefault="001D1521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01425B">
        <w:rPr>
          <w:color w:val="000000"/>
          <w:szCs w:val="28"/>
        </w:rPr>
        <w:lastRenderedPageBreak/>
        <w:t xml:space="preserve">для субсидий, указанных в </w:t>
      </w:r>
      <w:hyperlink r:id="rId30" w:history="1">
        <w:r w:rsidRPr="0001425B">
          <w:rPr>
            <w:rStyle w:val="aa"/>
            <w:color w:val="000000"/>
            <w:szCs w:val="28"/>
            <w:u w:val="none"/>
          </w:rPr>
          <w:t>подпункт</w:t>
        </w:r>
        <w:r>
          <w:rPr>
            <w:rStyle w:val="aa"/>
            <w:color w:val="000000"/>
            <w:szCs w:val="28"/>
            <w:u w:val="none"/>
          </w:rPr>
          <w:t>е</w:t>
        </w:r>
        <w:r w:rsidRPr="0001425B">
          <w:rPr>
            <w:rStyle w:val="aa"/>
            <w:color w:val="000000"/>
            <w:szCs w:val="28"/>
            <w:u w:val="none"/>
          </w:rPr>
          <w:t xml:space="preserve"> </w:t>
        </w:r>
        <w:r>
          <w:rPr>
            <w:rStyle w:val="aa"/>
            <w:color w:val="000000"/>
            <w:szCs w:val="28"/>
            <w:u w:val="none"/>
          </w:rPr>
          <w:t>2.16</w:t>
        </w:r>
        <w:r w:rsidRPr="0001425B">
          <w:rPr>
            <w:rStyle w:val="aa"/>
            <w:color w:val="000000"/>
            <w:szCs w:val="28"/>
            <w:u w:val="none"/>
          </w:rPr>
          <w:t xml:space="preserve"> пункта 2</w:t>
        </w:r>
      </w:hyperlink>
      <w:r w:rsidRPr="0001425B">
        <w:rPr>
          <w:color w:val="000000"/>
          <w:szCs w:val="28"/>
        </w:rPr>
        <w:t xml:space="preserve"> Порядка –</w:t>
      </w:r>
      <w:r>
        <w:rPr>
          <w:color w:val="000000"/>
          <w:szCs w:val="28"/>
        </w:rPr>
        <w:t xml:space="preserve"> </w:t>
      </w:r>
      <w:r w:rsidR="00544CB9" w:rsidRPr="00544CB9">
        <w:rPr>
          <w:color w:val="000000"/>
          <w:szCs w:val="28"/>
        </w:rPr>
        <w:t>на основании программы мероприятий, предварительной сметы затрат на проведение ликвидационных и реорганизационных мероприятий, формируемой с учетом информации Учреждений о наличии просроченной кредиторской задолженности, исполнительных листов, а также объема выплат работникам, связанных с проведением реорганизации (ликвидации).</w:t>
      </w:r>
    </w:p>
    <w:p w:rsidR="001D1521" w:rsidRDefault="00D51B27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>
        <w:rPr>
          <w:szCs w:val="28"/>
        </w:rPr>
        <w:t xml:space="preserve">Результатом предоставления субсидии является </w:t>
      </w:r>
      <w:r w:rsidR="001D1521" w:rsidRPr="001D1521">
        <w:rPr>
          <w:color w:val="000000"/>
          <w:szCs w:val="28"/>
        </w:rPr>
        <w:t xml:space="preserve">объем </w:t>
      </w:r>
      <w:r w:rsidR="001D1521" w:rsidRPr="005957B7">
        <w:rPr>
          <w:color w:val="000000"/>
          <w:szCs w:val="28"/>
        </w:rPr>
        <w:t>финансовых обязательств, исполненных в целях осуществления ликвидационных и реорганизационных мероприятий</w:t>
      </w:r>
      <w:r w:rsidR="009322DC" w:rsidRPr="005957B7">
        <w:rPr>
          <w:color w:val="000000"/>
          <w:szCs w:val="28"/>
        </w:rPr>
        <w:t>;</w:t>
      </w:r>
    </w:p>
    <w:p w:rsidR="004C5905" w:rsidRPr="005957B7" w:rsidRDefault="004C5905" w:rsidP="00182AEC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4C5905" w:rsidRDefault="009322DC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5957B7">
        <w:rPr>
          <w:color w:val="000000"/>
          <w:szCs w:val="28"/>
        </w:rPr>
        <w:t xml:space="preserve">для субсидий, указанных в </w:t>
      </w:r>
      <w:r w:rsidR="00D51B27">
        <w:rPr>
          <w:color w:val="000000"/>
          <w:szCs w:val="28"/>
        </w:rPr>
        <w:t xml:space="preserve">подпункте 2.17 пункта 2 Порядка – </w:t>
      </w:r>
      <w:r w:rsidR="004C5905">
        <w:rPr>
          <w:szCs w:val="28"/>
        </w:rPr>
        <w:t>на основании программы мероприятий, а также предварительной сметы затрат на организацию конференций, семинаров, выставок, совещаний, съездов, конкурсов.</w:t>
      </w:r>
    </w:p>
    <w:p w:rsidR="005B6376" w:rsidRDefault="004C5905" w:rsidP="00182AEC">
      <w:pPr>
        <w:spacing w:line="240" w:lineRule="auto"/>
        <w:rPr>
          <w:color w:val="000000"/>
          <w:szCs w:val="28"/>
        </w:rPr>
      </w:pPr>
      <w:r>
        <w:rPr>
          <w:szCs w:val="28"/>
        </w:rPr>
        <w:t xml:space="preserve">Результатом предоставления субсидии является </w:t>
      </w:r>
      <w:r w:rsidR="00D51B27">
        <w:rPr>
          <w:color w:val="000000"/>
          <w:szCs w:val="28"/>
        </w:rPr>
        <w:t>количество мероприятий по организации конференций, семинаров, выставок, конкурсов.</w:t>
      </w:r>
    </w:p>
    <w:p w:rsidR="00D51B27" w:rsidRPr="005957B7" w:rsidRDefault="00D51B27" w:rsidP="00182AEC">
      <w:pPr>
        <w:spacing w:line="240" w:lineRule="auto"/>
        <w:rPr>
          <w:color w:val="000000"/>
          <w:szCs w:val="28"/>
        </w:rPr>
      </w:pPr>
    </w:p>
    <w:p w:rsidR="004670A7" w:rsidRPr="00887270" w:rsidRDefault="00887270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87270">
        <w:rPr>
          <w:color w:val="000000"/>
          <w:szCs w:val="28"/>
        </w:rPr>
        <w:t xml:space="preserve">6. </w:t>
      </w:r>
      <w:r w:rsidR="004670A7" w:rsidRPr="00887270">
        <w:rPr>
          <w:color w:val="000000"/>
          <w:szCs w:val="28"/>
        </w:rPr>
        <w:t xml:space="preserve">Для определения объема субсидий, указанных в </w:t>
      </w:r>
      <w:hyperlink w:anchor="Par13" w:history="1">
        <w:r w:rsidR="004670A7" w:rsidRPr="00887270">
          <w:rPr>
            <w:color w:val="000000"/>
            <w:szCs w:val="28"/>
          </w:rPr>
          <w:t xml:space="preserve">пункте </w:t>
        </w:r>
      </w:hyperlink>
      <w:r w:rsidR="004670A7" w:rsidRPr="00887270">
        <w:rPr>
          <w:color w:val="000000"/>
          <w:szCs w:val="28"/>
        </w:rPr>
        <w:t>2 Порядка</w:t>
      </w:r>
      <w:r w:rsidR="004670A7" w:rsidRPr="00887270">
        <w:rPr>
          <w:szCs w:val="28"/>
        </w:rPr>
        <w:t xml:space="preserve">, на очередной финансовый год Учреждения не позднее 1 мая текущего финансового года направляют в </w:t>
      </w:r>
      <w:r w:rsidR="0073164D">
        <w:rPr>
          <w:szCs w:val="28"/>
        </w:rPr>
        <w:t>Управление</w:t>
      </w:r>
      <w:r w:rsidRPr="00887270">
        <w:rPr>
          <w:szCs w:val="28"/>
        </w:rPr>
        <w:t xml:space="preserve"> </w:t>
      </w:r>
      <w:r w:rsidR="004670A7" w:rsidRPr="00887270">
        <w:rPr>
          <w:szCs w:val="28"/>
        </w:rPr>
        <w:t>заявку, содержащую расчет и финансово-экономическое обоснование размера субсидии.</w:t>
      </w:r>
    </w:p>
    <w:p w:rsidR="004670A7" w:rsidRPr="00887270" w:rsidRDefault="00887270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87270">
        <w:rPr>
          <w:szCs w:val="28"/>
        </w:rPr>
        <w:t xml:space="preserve">Управление </w:t>
      </w:r>
      <w:r w:rsidR="004670A7" w:rsidRPr="00887270">
        <w:rPr>
          <w:szCs w:val="28"/>
        </w:rPr>
        <w:t xml:space="preserve">в течение 30 рабочих дней со дня получения от Учреждения заявки осуществляет проверку полноты и документальной </w:t>
      </w:r>
      <w:proofErr w:type="gramStart"/>
      <w:r w:rsidR="004670A7" w:rsidRPr="00887270">
        <w:rPr>
          <w:szCs w:val="28"/>
        </w:rPr>
        <w:t>обоснованности</w:t>
      </w:r>
      <w:proofErr w:type="gramEnd"/>
      <w:r w:rsidR="004670A7" w:rsidRPr="00887270">
        <w:rPr>
          <w:szCs w:val="28"/>
        </w:rPr>
        <w:t xml:space="preserve"> содержащихся в ней сведений и принимает решение о предоставлении субсидии и заключении Соглашения либо о необходимости представления Учреждением недостающих документов и (или) уточнения, содержащихся в них сведений.</w:t>
      </w:r>
    </w:p>
    <w:p w:rsidR="004670A7" w:rsidRPr="00887270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87270">
        <w:rPr>
          <w:szCs w:val="28"/>
        </w:rPr>
        <w:t xml:space="preserve">О принятом решении </w:t>
      </w:r>
      <w:r w:rsidR="0073164D">
        <w:rPr>
          <w:szCs w:val="28"/>
        </w:rPr>
        <w:t>У</w:t>
      </w:r>
      <w:r w:rsidR="00887270" w:rsidRPr="00887270">
        <w:rPr>
          <w:szCs w:val="28"/>
        </w:rPr>
        <w:t xml:space="preserve">правление </w:t>
      </w:r>
      <w:r w:rsidRPr="00887270">
        <w:rPr>
          <w:szCs w:val="28"/>
        </w:rPr>
        <w:t xml:space="preserve">уведомляет Учреждение в течение </w:t>
      </w:r>
      <w:r w:rsidR="00137124">
        <w:rPr>
          <w:szCs w:val="28"/>
        </w:rPr>
        <w:t>5</w:t>
      </w:r>
      <w:r w:rsidRPr="00887270">
        <w:rPr>
          <w:szCs w:val="28"/>
        </w:rPr>
        <w:t xml:space="preserve"> рабочих дней со дня завершения проверки документов, содержащихся в заявке, предоставленной Учреждением.</w:t>
      </w:r>
    </w:p>
    <w:p w:rsidR="004670A7" w:rsidRPr="00887270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87270">
        <w:rPr>
          <w:szCs w:val="28"/>
        </w:rPr>
        <w:t xml:space="preserve">Учреждение в течение 5 рабочих дней со дня получения уведомления о необходимости предоставления недостающих документов и (или) доработки имеющихся материалов повторно направляет их на рассмотрение в </w:t>
      </w:r>
      <w:r w:rsidR="0073164D">
        <w:rPr>
          <w:szCs w:val="28"/>
        </w:rPr>
        <w:t>У</w:t>
      </w:r>
      <w:r w:rsidR="00887270" w:rsidRPr="00887270">
        <w:rPr>
          <w:szCs w:val="28"/>
        </w:rPr>
        <w:t>правление</w:t>
      </w:r>
      <w:r w:rsidRPr="00887270">
        <w:rPr>
          <w:szCs w:val="28"/>
        </w:rPr>
        <w:t>.</w:t>
      </w:r>
    </w:p>
    <w:p w:rsidR="004670A7" w:rsidRPr="00887270" w:rsidRDefault="00887270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87270">
        <w:rPr>
          <w:szCs w:val="28"/>
        </w:rPr>
        <w:t xml:space="preserve">Управление </w:t>
      </w:r>
      <w:r w:rsidR="004670A7" w:rsidRPr="00887270">
        <w:rPr>
          <w:szCs w:val="28"/>
        </w:rPr>
        <w:t>в течение 5 рабочих дней со дня получения недостающих документов и (или) требуемых пояснений осуществляет их проверку и принимает решение о предоставлении субсидии и заключении Соглашения либо об отказе в предоставлении целевой субсидии.</w:t>
      </w:r>
    </w:p>
    <w:p w:rsidR="004670A7" w:rsidRPr="00887270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87270">
        <w:rPr>
          <w:szCs w:val="28"/>
        </w:rPr>
        <w:t xml:space="preserve">В случае отказа в предоставлении целевой субсидии повторная заявка, предоставленная Учреждением, рассматривается </w:t>
      </w:r>
      <w:r w:rsidR="0073164D">
        <w:rPr>
          <w:szCs w:val="28"/>
        </w:rPr>
        <w:t xml:space="preserve">Управлением </w:t>
      </w:r>
      <w:r w:rsidRPr="00887270">
        <w:rPr>
          <w:szCs w:val="28"/>
        </w:rPr>
        <w:t>в порядке, установленном настоящим пунктом.</w:t>
      </w:r>
    </w:p>
    <w:p w:rsidR="004670A7" w:rsidRPr="00887270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87270">
        <w:rPr>
          <w:szCs w:val="28"/>
        </w:rPr>
        <w:t xml:space="preserve">Решение о выделении субсидии при наступлении обстоятельств, указанных в </w:t>
      </w:r>
      <w:hyperlink r:id="rId31" w:history="1">
        <w:r w:rsidRPr="00887270">
          <w:rPr>
            <w:szCs w:val="28"/>
          </w:rPr>
          <w:t>подпункте 2.1</w:t>
        </w:r>
        <w:r w:rsidR="00887270" w:rsidRPr="00887270">
          <w:rPr>
            <w:szCs w:val="28"/>
          </w:rPr>
          <w:t>5</w:t>
        </w:r>
        <w:r w:rsidRPr="00887270">
          <w:rPr>
            <w:szCs w:val="28"/>
          </w:rPr>
          <w:t xml:space="preserve"> пункта 2</w:t>
        </w:r>
      </w:hyperlink>
      <w:r w:rsidRPr="00887270">
        <w:rPr>
          <w:szCs w:val="28"/>
        </w:rPr>
        <w:t xml:space="preserve"> </w:t>
      </w:r>
      <w:r w:rsidR="00887270" w:rsidRPr="00887270">
        <w:rPr>
          <w:szCs w:val="28"/>
        </w:rPr>
        <w:t>Порядка</w:t>
      </w:r>
      <w:r w:rsidRPr="00887270">
        <w:rPr>
          <w:szCs w:val="28"/>
        </w:rPr>
        <w:t xml:space="preserve">, принимается </w:t>
      </w:r>
      <w:r w:rsidR="0073164D">
        <w:rPr>
          <w:szCs w:val="28"/>
        </w:rPr>
        <w:t>У</w:t>
      </w:r>
      <w:r w:rsidR="00887270" w:rsidRPr="00887270">
        <w:rPr>
          <w:szCs w:val="28"/>
        </w:rPr>
        <w:t xml:space="preserve">правлением </w:t>
      </w:r>
      <w:r w:rsidRPr="00887270">
        <w:rPr>
          <w:szCs w:val="28"/>
        </w:rPr>
        <w:t>в течени</w:t>
      </w:r>
      <w:r w:rsidR="00AA361E">
        <w:rPr>
          <w:szCs w:val="28"/>
        </w:rPr>
        <w:t>е</w:t>
      </w:r>
      <w:r w:rsidRPr="00887270">
        <w:rPr>
          <w:szCs w:val="28"/>
        </w:rPr>
        <w:t xml:space="preserve"> </w:t>
      </w:r>
      <w:r w:rsidR="00887270" w:rsidRPr="00887270">
        <w:rPr>
          <w:szCs w:val="28"/>
        </w:rPr>
        <w:t>пяти</w:t>
      </w:r>
      <w:r w:rsidRPr="00887270">
        <w:rPr>
          <w:szCs w:val="28"/>
        </w:rPr>
        <w:t xml:space="preserve"> </w:t>
      </w:r>
      <w:r w:rsidR="00887270" w:rsidRPr="00887270">
        <w:rPr>
          <w:szCs w:val="28"/>
        </w:rPr>
        <w:t>рабочих</w:t>
      </w:r>
      <w:r w:rsidRPr="00887270">
        <w:rPr>
          <w:szCs w:val="28"/>
        </w:rPr>
        <w:t xml:space="preserve"> дней после получения от Учреждения финансово-экономического обоснования, которое должно быть направлено в </w:t>
      </w:r>
      <w:r w:rsidR="00887270" w:rsidRPr="00887270">
        <w:rPr>
          <w:szCs w:val="28"/>
        </w:rPr>
        <w:t xml:space="preserve"> </w:t>
      </w:r>
      <w:r w:rsidR="0073164D">
        <w:rPr>
          <w:szCs w:val="28"/>
        </w:rPr>
        <w:t>У</w:t>
      </w:r>
      <w:r w:rsidR="00887270" w:rsidRPr="00887270">
        <w:rPr>
          <w:szCs w:val="28"/>
        </w:rPr>
        <w:t>правлени</w:t>
      </w:r>
      <w:r w:rsidR="0073164D">
        <w:rPr>
          <w:szCs w:val="28"/>
        </w:rPr>
        <w:t>е</w:t>
      </w:r>
      <w:r w:rsidR="00887270" w:rsidRPr="00887270">
        <w:rPr>
          <w:szCs w:val="28"/>
        </w:rPr>
        <w:t xml:space="preserve"> </w:t>
      </w:r>
      <w:r w:rsidRPr="00887270">
        <w:rPr>
          <w:szCs w:val="28"/>
        </w:rPr>
        <w:t xml:space="preserve">не позднее трех </w:t>
      </w:r>
      <w:r w:rsidR="00887270" w:rsidRPr="00887270">
        <w:rPr>
          <w:szCs w:val="28"/>
        </w:rPr>
        <w:t xml:space="preserve">рабочих </w:t>
      </w:r>
      <w:r w:rsidRPr="00887270">
        <w:rPr>
          <w:szCs w:val="28"/>
        </w:rPr>
        <w:t>дней со дня наступления таких обстоятельств.</w:t>
      </w:r>
    </w:p>
    <w:p w:rsidR="004670A7" w:rsidRPr="00137124" w:rsidRDefault="00C67699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bookmarkStart w:id="3" w:name="Par7"/>
      <w:bookmarkEnd w:id="3"/>
      <w:r>
        <w:rPr>
          <w:szCs w:val="28"/>
        </w:rPr>
        <w:lastRenderedPageBreak/>
        <w:t>7</w:t>
      </w:r>
      <w:r w:rsidR="004670A7" w:rsidRPr="00137124">
        <w:rPr>
          <w:szCs w:val="28"/>
        </w:rPr>
        <w:t xml:space="preserve">. </w:t>
      </w:r>
      <w:r w:rsidR="00137124" w:rsidRPr="00137124">
        <w:rPr>
          <w:szCs w:val="28"/>
        </w:rPr>
        <w:t xml:space="preserve">Для получения субсидии </w:t>
      </w:r>
      <w:r w:rsidR="004670A7" w:rsidRPr="00137124">
        <w:rPr>
          <w:szCs w:val="28"/>
        </w:rPr>
        <w:t>Учреждение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</w:t>
      </w:r>
    </w:p>
    <w:p w:rsidR="004670A7" w:rsidRPr="00137124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37124">
        <w:rPr>
          <w:szCs w:val="28"/>
        </w:rPr>
        <w:t>а)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70A7" w:rsidRPr="00137124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37124">
        <w:rPr>
          <w:szCs w:val="28"/>
        </w:rPr>
        <w:t xml:space="preserve">б) у Учреждения отсутствует просроченная задолженность по возврату в </w:t>
      </w:r>
      <w:r w:rsidR="00137124" w:rsidRPr="00137124">
        <w:rPr>
          <w:szCs w:val="28"/>
        </w:rPr>
        <w:t xml:space="preserve">областной </w:t>
      </w:r>
      <w:r w:rsidRPr="00137124">
        <w:rPr>
          <w:szCs w:val="28"/>
        </w:rPr>
        <w:t xml:space="preserve">бюджет субсидий, </w:t>
      </w:r>
      <w:proofErr w:type="gramStart"/>
      <w:r w:rsidRPr="00137124">
        <w:rPr>
          <w:szCs w:val="28"/>
        </w:rPr>
        <w:t>предоставленных</w:t>
      </w:r>
      <w:proofErr w:type="gramEnd"/>
      <w:r w:rsidRPr="00137124">
        <w:rPr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 w:rsidR="00137124" w:rsidRPr="00137124">
        <w:rPr>
          <w:szCs w:val="28"/>
        </w:rPr>
        <w:t>областным</w:t>
      </w:r>
      <w:r w:rsidRPr="00137124">
        <w:rPr>
          <w:szCs w:val="28"/>
        </w:rPr>
        <w:t xml:space="preserve"> бюджетом;</w:t>
      </w:r>
    </w:p>
    <w:p w:rsidR="004670A7" w:rsidRPr="00137124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37124">
        <w:rPr>
          <w:szCs w:val="28"/>
        </w:rPr>
        <w:t>в)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</w:t>
      </w:r>
      <w:r w:rsidR="004C5905">
        <w:rPr>
          <w:szCs w:val="28"/>
        </w:rPr>
        <w:t>.</w:t>
      </w:r>
    </w:p>
    <w:p w:rsidR="004670A7" w:rsidRPr="00C67699" w:rsidRDefault="00C67699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67699">
        <w:rPr>
          <w:szCs w:val="28"/>
        </w:rPr>
        <w:t>8</w:t>
      </w:r>
      <w:r w:rsidR="004670A7" w:rsidRPr="00C67699">
        <w:rPr>
          <w:szCs w:val="28"/>
        </w:rPr>
        <w:t xml:space="preserve">. </w:t>
      </w:r>
      <w:proofErr w:type="gramStart"/>
      <w:r w:rsidR="004670A7" w:rsidRPr="00C67699">
        <w:rPr>
          <w:szCs w:val="28"/>
        </w:rPr>
        <w:t xml:space="preserve">Требования, указанные в </w:t>
      </w:r>
      <w:hyperlink w:anchor="Par7" w:history="1">
        <w:r w:rsidR="004670A7" w:rsidRPr="00C67699">
          <w:rPr>
            <w:szCs w:val="28"/>
          </w:rPr>
          <w:t xml:space="preserve">пункте </w:t>
        </w:r>
      </w:hyperlink>
      <w:r w:rsidRPr="00C67699">
        <w:rPr>
          <w:szCs w:val="28"/>
        </w:rPr>
        <w:t>7</w:t>
      </w:r>
      <w:r w:rsidR="004670A7" w:rsidRPr="00C67699">
        <w:rPr>
          <w:szCs w:val="28"/>
        </w:rPr>
        <w:t xml:space="preserve"> Порядка, не применяются в случае предоставления субсидий на осуществление мероприятий по реорганизации или ликвидации </w:t>
      </w:r>
      <w:r w:rsidR="0073164D">
        <w:rPr>
          <w:szCs w:val="28"/>
        </w:rPr>
        <w:t>У</w:t>
      </w:r>
      <w:r w:rsidR="004670A7" w:rsidRPr="00C67699">
        <w:rPr>
          <w:szCs w:val="28"/>
        </w:rPr>
        <w:t>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</w:t>
      </w:r>
      <w:r w:rsidR="004C5905">
        <w:rPr>
          <w:szCs w:val="28"/>
        </w:rPr>
        <w:t>ях</w:t>
      </w:r>
      <w:r w:rsidR="004670A7" w:rsidRPr="00C67699">
        <w:rPr>
          <w:szCs w:val="28"/>
        </w:rPr>
        <w:t>, установленных федеральными законами, нормативными правовыми актами Правительства Российской Федерации</w:t>
      </w:r>
      <w:proofErr w:type="gramEnd"/>
      <w:r w:rsidRPr="00C67699">
        <w:rPr>
          <w:szCs w:val="28"/>
        </w:rPr>
        <w:t xml:space="preserve"> и Липецкой области</w:t>
      </w:r>
      <w:r w:rsidR="004670A7" w:rsidRPr="00C67699">
        <w:rPr>
          <w:szCs w:val="28"/>
        </w:rPr>
        <w:t>.</w:t>
      </w:r>
    </w:p>
    <w:p w:rsidR="004670A7" w:rsidRPr="00C67699" w:rsidRDefault="00C67699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67699">
        <w:rPr>
          <w:szCs w:val="28"/>
        </w:rPr>
        <w:t>9</w:t>
      </w:r>
      <w:r w:rsidR="004670A7" w:rsidRPr="00C67699">
        <w:rPr>
          <w:szCs w:val="28"/>
        </w:rPr>
        <w:t>. Основаниями для отказа в предоставлении Учреждению целевой субсидии являются:</w:t>
      </w:r>
    </w:p>
    <w:p w:rsidR="004670A7" w:rsidRPr="00C67699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67699">
        <w:rPr>
          <w:szCs w:val="28"/>
        </w:rPr>
        <w:t xml:space="preserve">а) несоответствие представленных Учреждением документов требованиям, указанным в </w:t>
      </w:r>
      <w:hyperlink r:id="rId32" w:history="1">
        <w:r w:rsidRPr="00C67699">
          <w:rPr>
            <w:szCs w:val="28"/>
          </w:rPr>
          <w:t>пунктах 3</w:t>
        </w:r>
      </w:hyperlink>
      <w:r w:rsidRPr="00C67699">
        <w:rPr>
          <w:szCs w:val="28"/>
        </w:rPr>
        <w:t xml:space="preserve">, </w:t>
      </w:r>
      <w:hyperlink r:id="rId33" w:history="1">
        <w:r w:rsidRPr="00C67699">
          <w:rPr>
            <w:szCs w:val="28"/>
          </w:rPr>
          <w:t>4</w:t>
        </w:r>
      </w:hyperlink>
      <w:r w:rsidRPr="00C67699">
        <w:rPr>
          <w:szCs w:val="28"/>
        </w:rPr>
        <w:t xml:space="preserve"> настоящ</w:t>
      </w:r>
      <w:r w:rsidR="00C67699" w:rsidRPr="00C67699">
        <w:rPr>
          <w:szCs w:val="28"/>
        </w:rPr>
        <w:t>его</w:t>
      </w:r>
      <w:r w:rsidRPr="00C67699">
        <w:rPr>
          <w:szCs w:val="28"/>
        </w:rPr>
        <w:t xml:space="preserve"> </w:t>
      </w:r>
      <w:r w:rsidR="00C67699" w:rsidRPr="00C67699">
        <w:rPr>
          <w:szCs w:val="28"/>
        </w:rPr>
        <w:t>Порядка</w:t>
      </w:r>
      <w:r w:rsidRPr="00C67699">
        <w:rPr>
          <w:szCs w:val="28"/>
        </w:rPr>
        <w:t>, и (или) непредставление (предоставление не в полном объеме) указанных документов;</w:t>
      </w:r>
    </w:p>
    <w:p w:rsidR="004670A7" w:rsidRPr="00E5777D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5777D">
        <w:rPr>
          <w:szCs w:val="28"/>
        </w:rPr>
        <w:t>б) недостоверность информации, содержащейся в документах, представленных Учреждением;</w:t>
      </w:r>
    </w:p>
    <w:p w:rsidR="004670A7" w:rsidRPr="00C63409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5777D">
        <w:rPr>
          <w:szCs w:val="28"/>
        </w:rPr>
        <w:t xml:space="preserve">в) отсутствие необходимого объема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</w:t>
      </w:r>
      <w:r w:rsidRPr="00C63409">
        <w:rPr>
          <w:szCs w:val="28"/>
        </w:rPr>
        <w:t xml:space="preserve">соответствии с бюджетным законодательством </w:t>
      </w:r>
      <w:r w:rsidR="00E5777D" w:rsidRPr="00C63409">
        <w:rPr>
          <w:szCs w:val="28"/>
        </w:rPr>
        <w:t xml:space="preserve">управлению лесного хозяйства </w:t>
      </w:r>
      <w:r w:rsidRPr="00C63409">
        <w:rPr>
          <w:szCs w:val="28"/>
        </w:rPr>
        <w:t xml:space="preserve"> как получателю бюджетных средств на цели, указанные в </w:t>
      </w:r>
      <w:hyperlink r:id="rId34" w:history="1">
        <w:r w:rsidRPr="00C63409">
          <w:rPr>
            <w:szCs w:val="28"/>
          </w:rPr>
          <w:t>пункте 2</w:t>
        </w:r>
      </w:hyperlink>
      <w:r w:rsidRPr="00C63409">
        <w:rPr>
          <w:szCs w:val="28"/>
        </w:rPr>
        <w:t xml:space="preserve"> настоящ</w:t>
      </w:r>
      <w:r w:rsidR="00E5777D" w:rsidRPr="00C63409">
        <w:rPr>
          <w:szCs w:val="28"/>
        </w:rPr>
        <w:t>его</w:t>
      </w:r>
      <w:r w:rsidRPr="00C63409">
        <w:rPr>
          <w:szCs w:val="28"/>
        </w:rPr>
        <w:t xml:space="preserve"> </w:t>
      </w:r>
      <w:r w:rsidR="00E5777D" w:rsidRPr="00C63409">
        <w:rPr>
          <w:szCs w:val="28"/>
        </w:rPr>
        <w:t>Порядка</w:t>
      </w:r>
      <w:r w:rsidR="004C5905">
        <w:rPr>
          <w:szCs w:val="28"/>
        </w:rPr>
        <w:t>.</w:t>
      </w:r>
    </w:p>
    <w:p w:rsidR="004670A7" w:rsidRDefault="00E5777D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63409">
        <w:rPr>
          <w:szCs w:val="28"/>
        </w:rPr>
        <w:t>10.</w:t>
      </w:r>
      <w:r w:rsidR="004670A7" w:rsidRPr="00C63409">
        <w:rPr>
          <w:szCs w:val="28"/>
        </w:rPr>
        <w:t xml:space="preserve"> Предоставление из </w:t>
      </w:r>
      <w:r w:rsidRPr="00C63409">
        <w:rPr>
          <w:szCs w:val="28"/>
        </w:rPr>
        <w:t>областного</w:t>
      </w:r>
      <w:r w:rsidR="004670A7" w:rsidRPr="00C63409">
        <w:rPr>
          <w:szCs w:val="28"/>
        </w:rPr>
        <w:t xml:space="preserve"> бюджета целевых субсидий осуществляется на основании соглашения, заключаемого между </w:t>
      </w:r>
      <w:r w:rsidR="0073164D">
        <w:rPr>
          <w:szCs w:val="28"/>
        </w:rPr>
        <w:t>У</w:t>
      </w:r>
      <w:r w:rsidRPr="00C63409">
        <w:rPr>
          <w:szCs w:val="28"/>
        </w:rPr>
        <w:t>правлением и Учреждением</w:t>
      </w:r>
      <w:r w:rsidR="00A5037A">
        <w:rPr>
          <w:szCs w:val="28"/>
        </w:rPr>
        <w:t xml:space="preserve"> (далее – Соглашение)</w:t>
      </w:r>
      <w:r w:rsidRPr="00C63409">
        <w:rPr>
          <w:szCs w:val="28"/>
        </w:rPr>
        <w:t>.</w:t>
      </w:r>
      <w:r w:rsidR="004670A7" w:rsidRPr="00C63409">
        <w:rPr>
          <w:szCs w:val="28"/>
        </w:rPr>
        <w:t xml:space="preserve"> </w:t>
      </w:r>
    </w:p>
    <w:p w:rsidR="00A5037A" w:rsidRDefault="00A5037A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>
        <w:rPr>
          <w:szCs w:val="28"/>
        </w:rPr>
        <w:t xml:space="preserve">В Соглашении </w:t>
      </w:r>
      <w:r w:rsidRPr="00287091">
        <w:rPr>
          <w:szCs w:val="28"/>
        </w:rPr>
        <w:t xml:space="preserve">предусматриваются цели, в том числе с указанием наименования регионального проекта, обеспечивающего достижение целей, показателей и результатов федерального проекта (в случае, если субсидии предоставляются в целях реализации соответствующего проекта), </w:t>
      </w:r>
      <w:r w:rsidR="00BE6747" w:rsidRPr="00287091">
        <w:rPr>
          <w:szCs w:val="28"/>
        </w:rPr>
        <w:t xml:space="preserve">результат предоставления субсидии, </w:t>
      </w:r>
      <w:r w:rsidRPr="00287091">
        <w:rPr>
          <w:szCs w:val="28"/>
        </w:rPr>
        <w:t xml:space="preserve">объем, сроки </w:t>
      </w:r>
      <w:r w:rsidR="00BE6747" w:rsidRPr="00287091">
        <w:rPr>
          <w:szCs w:val="28"/>
        </w:rPr>
        <w:t>(график перечисления)</w:t>
      </w:r>
      <w:r w:rsidRPr="00287091">
        <w:rPr>
          <w:szCs w:val="28"/>
        </w:rPr>
        <w:t xml:space="preserve"> целевой субсидии, </w:t>
      </w:r>
      <w:r w:rsidR="00AC0C5F">
        <w:rPr>
          <w:szCs w:val="28"/>
        </w:rPr>
        <w:t xml:space="preserve">код бюджетной классификации целевой субсидии, </w:t>
      </w:r>
      <w:r w:rsidRPr="00287091">
        <w:rPr>
          <w:szCs w:val="28"/>
        </w:rPr>
        <w:t xml:space="preserve">сроки выполнения мероприятий, источником финансового обеспечения которых является целевая субсидия, </w:t>
      </w:r>
      <w:r w:rsidR="00BE6747" w:rsidRPr="00287091">
        <w:rPr>
          <w:szCs w:val="28"/>
        </w:rPr>
        <w:t xml:space="preserve">сроки предоставления отчетности, </w:t>
      </w:r>
      <w:r w:rsidRPr="00287091">
        <w:rPr>
          <w:szCs w:val="28"/>
        </w:rPr>
        <w:t>права и обязанности</w:t>
      </w:r>
      <w:proofErr w:type="gramEnd"/>
      <w:r w:rsidRPr="00287091">
        <w:rPr>
          <w:szCs w:val="28"/>
        </w:rPr>
        <w:t xml:space="preserve"> </w:t>
      </w:r>
      <w:proofErr w:type="gramStart"/>
      <w:r w:rsidRPr="00287091">
        <w:rPr>
          <w:szCs w:val="28"/>
        </w:rPr>
        <w:t xml:space="preserve">сторон о </w:t>
      </w:r>
      <w:r w:rsidRPr="00287091">
        <w:rPr>
          <w:szCs w:val="28"/>
        </w:rPr>
        <w:lastRenderedPageBreak/>
        <w:t xml:space="preserve">предоставлении субсидии и порядок их взаимодействия при реализации указанного </w:t>
      </w:r>
      <w:r w:rsidR="00BE6747" w:rsidRPr="00287091">
        <w:rPr>
          <w:szCs w:val="28"/>
        </w:rPr>
        <w:t>С</w:t>
      </w:r>
      <w:r w:rsidRPr="00287091">
        <w:rPr>
          <w:szCs w:val="28"/>
        </w:rPr>
        <w:t xml:space="preserve">оглашения, право </w:t>
      </w:r>
      <w:r w:rsidR="0073164D">
        <w:rPr>
          <w:szCs w:val="28"/>
        </w:rPr>
        <w:t>У</w:t>
      </w:r>
      <w:r w:rsidRPr="00287091">
        <w:rPr>
          <w:szCs w:val="28"/>
        </w:rPr>
        <w:t xml:space="preserve">правления на проведение проверок соблюдения Учреждением условий, установленных заключенным </w:t>
      </w:r>
      <w:r w:rsidR="00BE6747" w:rsidRPr="00287091">
        <w:rPr>
          <w:szCs w:val="28"/>
        </w:rPr>
        <w:t>С</w:t>
      </w:r>
      <w:r w:rsidRPr="00287091">
        <w:rPr>
          <w:szCs w:val="28"/>
        </w:rPr>
        <w:t>оглашением, порядок возврата сумм, использованных Учреждением, в случае установления по итогам проверок факта нарушения целей и условий, определенных заключенным Соглашением</w:t>
      </w:r>
      <w:r w:rsidR="00BE6747" w:rsidRPr="00287091">
        <w:rPr>
          <w:szCs w:val="28"/>
        </w:rPr>
        <w:t>, основания для досрочного прекращения соглашения</w:t>
      </w:r>
      <w:r w:rsidR="00287091" w:rsidRPr="00287091">
        <w:rPr>
          <w:szCs w:val="28"/>
        </w:rPr>
        <w:t xml:space="preserve"> по решению управления лесного хозяйства Липецкой области в одностороннем порядке, запрет на расторжение</w:t>
      </w:r>
      <w:proofErr w:type="gramEnd"/>
      <w:r w:rsidR="00287091" w:rsidRPr="00287091">
        <w:rPr>
          <w:szCs w:val="28"/>
        </w:rPr>
        <w:t xml:space="preserve"> соглашения Учреждением в одностороннем порядке</w:t>
      </w:r>
      <w:r w:rsidRPr="00287091">
        <w:rPr>
          <w:szCs w:val="28"/>
        </w:rPr>
        <w:t>.</w:t>
      </w:r>
    </w:p>
    <w:p w:rsidR="004670A7" w:rsidRPr="004670A7" w:rsidRDefault="004670A7" w:rsidP="00182AEC">
      <w:pPr>
        <w:autoSpaceDE w:val="0"/>
        <w:autoSpaceDN w:val="0"/>
        <w:adjustRightInd w:val="0"/>
        <w:spacing w:line="240" w:lineRule="auto"/>
        <w:rPr>
          <w:szCs w:val="28"/>
          <w:highlight w:val="cyan"/>
        </w:rPr>
      </w:pPr>
      <w:r w:rsidRPr="00C63409">
        <w:rPr>
          <w:szCs w:val="28"/>
        </w:rPr>
        <w:t>1</w:t>
      </w:r>
      <w:r w:rsidR="00055EDD" w:rsidRPr="00C63409">
        <w:rPr>
          <w:szCs w:val="28"/>
        </w:rPr>
        <w:t>1</w:t>
      </w:r>
      <w:r w:rsidRPr="00C63409">
        <w:rPr>
          <w:szCs w:val="28"/>
        </w:rPr>
        <w:t xml:space="preserve">. </w:t>
      </w:r>
      <w:proofErr w:type="gramStart"/>
      <w:r w:rsidRPr="00C63409">
        <w:rPr>
          <w:szCs w:val="28"/>
        </w:rPr>
        <w:t xml:space="preserve">Перечисление субсидии осуществляется в соответствии с графиком, предусмотренным </w:t>
      </w:r>
      <w:r w:rsidR="00C63409">
        <w:rPr>
          <w:szCs w:val="28"/>
        </w:rPr>
        <w:t>с</w:t>
      </w:r>
      <w:r w:rsidRPr="00C63409">
        <w:rPr>
          <w:szCs w:val="28"/>
        </w:rPr>
        <w:t xml:space="preserve">оглашением, а также с учетом требований, предусмотренных </w:t>
      </w:r>
      <w:r w:rsidR="00C63409" w:rsidRPr="00C63409">
        <w:rPr>
          <w:szCs w:val="28"/>
        </w:rPr>
        <w:t xml:space="preserve">приказом управления финансов Липецкой обл. от 21.12.2010 N 141 </w:t>
      </w:r>
      <w:r w:rsidR="00C63409">
        <w:rPr>
          <w:szCs w:val="28"/>
        </w:rPr>
        <w:t>«</w:t>
      </w:r>
      <w:r w:rsidR="00C63409" w:rsidRPr="00C63409">
        <w:rPr>
          <w:szCs w:val="28"/>
        </w:rPr>
        <w:t>О Порядке санкционирования расходов областных бюджетных и автономных учреждений, областных государственных унитарных предприятий и иных юридических лиц, лицевые счета которым открыты в управлении финансов Липецкой области, источником финансового обеспечения которых являются субсидии и иные целевые средства</w:t>
      </w:r>
      <w:proofErr w:type="gramEnd"/>
      <w:r w:rsidR="00C63409" w:rsidRPr="00C63409">
        <w:rPr>
          <w:szCs w:val="28"/>
        </w:rPr>
        <w:t>, полученные из областного бюджета (кроме субсидий на финансовое обеспечение выполнения государственного задания)</w:t>
      </w:r>
      <w:r w:rsidR="00C63409">
        <w:rPr>
          <w:szCs w:val="28"/>
        </w:rPr>
        <w:t>».</w:t>
      </w:r>
    </w:p>
    <w:p w:rsidR="004670A7" w:rsidRPr="00C63409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63409">
        <w:rPr>
          <w:szCs w:val="28"/>
        </w:rPr>
        <w:t>1</w:t>
      </w:r>
      <w:r w:rsidR="00C63409" w:rsidRPr="00C63409">
        <w:rPr>
          <w:szCs w:val="28"/>
        </w:rPr>
        <w:t>2</w:t>
      </w:r>
      <w:r w:rsidRPr="00C63409">
        <w:rPr>
          <w:szCs w:val="28"/>
        </w:rPr>
        <w:t xml:space="preserve">. Учреждения </w:t>
      </w:r>
      <w:r w:rsidR="00BB7971" w:rsidRPr="00BB7971">
        <w:rPr>
          <w:szCs w:val="28"/>
        </w:rPr>
        <w:t>не позднее восьми (пятнадцати) рабочих дней, следующих за отчетным кварталом (годом)</w:t>
      </w:r>
      <w:r w:rsidR="00BB7971">
        <w:rPr>
          <w:szCs w:val="28"/>
        </w:rPr>
        <w:t>,</w:t>
      </w:r>
      <w:r w:rsidR="00BB7971" w:rsidRPr="00BB7971">
        <w:rPr>
          <w:szCs w:val="28"/>
        </w:rPr>
        <w:t xml:space="preserve"> </w:t>
      </w:r>
      <w:r w:rsidRPr="00C63409">
        <w:rPr>
          <w:szCs w:val="28"/>
        </w:rPr>
        <w:t xml:space="preserve">представляют в </w:t>
      </w:r>
      <w:r w:rsidR="0073164D">
        <w:rPr>
          <w:szCs w:val="28"/>
        </w:rPr>
        <w:t>У</w:t>
      </w:r>
      <w:r w:rsidR="00BB7971">
        <w:rPr>
          <w:szCs w:val="28"/>
        </w:rPr>
        <w:t>правление</w:t>
      </w:r>
      <w:r w:rsidRPr="00C63409">
        <w:rPr>
          <w:szCs w:val="28"/>
        </w:rPr>
        <w:t>:</w:t>
      </w:r>
    </w:p>
    <w:p w:rsidR="004670A7" w:rsidRPr="00C63409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63409">
        <w:rPr>
          <w:szCs w:val="28"/>
        </w:rPr>
        <w:t>а) отчет о расходах, источником финансового обеспечения которых является целевая субсидия</w:t>
      </w:r>
      <w:r w:rsidR="00BB7971">
        <w:rPr>
          <w:szCs w:val="28"/>
        </w:rPr>
        <w:t xml:space="preserve"> согласно приложению 1</w:t>
      </w:r>
      <w:r w:rsidRPr="00C63409">
        <w:rPr>
          <w:szCs w:val="28"/>
        </w:rPr>
        <w:t>;</w:t>
      </w:r>
    </w:p>
    <w:p w:rsidR="004670A7" w:rsidRPr="00C63409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63409">
        <w:rPr>
          <w:szCs w:val="28"/>
        </w:rPr>
        <w:t>б) отчет о достижении значений результатов предоставления целевой субсидии</w:t>
      </w:r>
      <w:r w:rsidR="00BB7971">
        <w:rPr>
          <w:szCs w:val="28"/>
        </w:rPr>
        <w:t xml:space="preserve"> согласно приложению 2</w:t>
      </w:r>
      <w:r w:rsidRPr="00C63409">
        <w:rPr>
          <w:szCs w:val="28"/>
        </w:rPr>
        <w:t>;</w:t>
      </w:r>
    </w:p>
    <w:p w:rsidR="004670A7" w:rsidRPr="00C63409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C63409">
        <w:rPr>
          <w:szCs w:val="28"/>
        </w:rPr>
        <w:t>в) дополнительную отчетность, предусмотренную Соглашением.</w:t>
      </w:r>
    </w:p>
    <w:p w:rsidR="00C63409" w:rsidRPr="0076015E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6015E">
        <w:rPr>
          <w:szCs w:val="28"/>
        </w:rPr>
        <w:t>1</w:t>
      </w:r>
      <w:r w:rsidR="00C63409" w:rsidRPr="0076015E">
        <w:rPr>
          <w:szCs w:val="28"/>
        </w:rPr>
        <w:t>3</w:t>
      </w:r>
      <w:r w:rsidRPr="0076015E">
        <w:rPr>
          <w:szCs w:val="28"/>
        </w:rPr>
        <w:t xml:space="preserve">. Неиспользованные </w:t>
      </w:r>
      <w:r w:rsidR="00C63409" w:rsidRPr="0076015E">
        <w:rPr>
          <w:szCs w:val="28"/>
        </w:rPr>
        <w:t>в текущем финансовом году</w:t>
      </w:r>
      <w:r w:rsidRPr="0076015E">
        <w:rPr>
          <w:szCs w:val="28"/>
        </w:rPr>
        <w:t xml:space="preserve"> остатки целев</w:t>
      </w:r>
      <w:r w:rsidR="00C63409" w:rsidRPr="0076015E">
        <w:rPr>
          <w:szCs w:val="28"/>
        </w:rPr>
        <w:t>ых</w:t>
      </w:r>
      <w:r w:rsidRPr="0076015E">
        <w:rPr>
          <w:szCs w:val="28"/>
        </w:rPr>
        <w:t xml:space="preserve"> субсиди</w:t>
      </w:r>
      <w:r w:rsidR="00C63409" w:rsidRPr="0076015E">
        <w:rPr>
          <w:szCs w:val="28"/>
        </w:rPr>
        <w:t>й,</w:t>
      </w:r>
      <w:r w:rsidRPr="0076015E">
        <w:rPr>
          <w:szCs w:val="28"/>
        </w:rPr>
        <w:t xml:space="preserve"> потребност</w:t>
      </w:r>
      <w:r w:rsidR="00C63409" w:rsidRPr="0076015E">
        <w:rPr>
          <w:szCs w:val="28"/>
        </w:rPr>
        <w:t>ь в которых на очередной фин</w:t>
      </w:r>
      <w:r w:rsidR="00BB7971">
        <w:rPr>
          <w:szCs w:val="28"/>
        </w:rPr>
        <w:t>ансовый год отсутствует, подлежа</w:t>
      </w:r>
      <w:r w:rsidR="00C63409" w:rsidRPr="0076015E">
        <w:rPr>
          <w:szCs w:val="28"/>
        </w:rPr>
        <w:t>т перечислению Учреждением в областной бюджет.</w:t>
      </w:r>
      <w:r w:rsidRPr="0076015E">
        <w:rPr>
          <w:szCs w:val="28"/>
        </w:rPr>
        <w:t xml:space="preserve"> </w:t>
      </w:r>
    </w:p>
    <w:p w:rsidR="004670A7" w:rsidRDefault="00C63409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6015E">
        <w:rPr>
          <w:szCs w:val="28"/>
        </w:rPr>
        <w:t xml:space="preserve">14. </w:t>
      </w:r>
      <w:proofErr w:type="gramStart"/>
      <w:r w:rsidR="004670A7" w:rsidRPr="0076015E">
        <w:rPr>
          <w:szCs w:val="28"/>
        </w:rPr>
        <w:t xml:space="preserve">В соответствии с решением </w:t>
      </w:r>
      <w:r w:rsidR="0073164D">
        <w:rPr>
          <w:szCs w:val="28"/>
        </w:rPr>
        <w:t>У</w:t>
      </w:r>
      <w:r w:rsidRPr="0076015E">
        <w:rPr>
          <w:szCs w:val="28"/>
        </w:rPr>
        <w:t xml:space="preserve">правления </w:t>
      </w:r>
      <w:r w:rsidR="004670A7" w:rsidRPr="0076015E">
        <w:rPr>
          <w:szCs w:val="28"/>
        </w:rPr>
        <w:t>о наличии потребности в неиспользованн</w:t>
      </w:r>
      <w:r w:rsidR="0076015E" w:rsidRPr="0076015E">
        <w:rPr>
          <w:szCs w:val="28"/>
        </w:rPr>
        <w:t>ых</w:t>
      </w:r>
      <w:r w:rsidR="004670A7" w:rsidRPr="0076015E">
        <w:rPr>
          <w:szCs w:val="28"/>
        </w:rPr>
        <w:t xml:space="preserve"> на начало</w:t>
      </w:r>
      <w:proofErr w:type="gramEnd"/>
      <w:r w:rsidR="004670A7" w:rsidRPr="0076015E">
        <w:rPr>
          <w:szCs w:val="28"/>
        </w:rPr>
        <w:t xml:space="preserve"> </w:t>
      </w:r>
      <w:r w:rsidRPr="0076015E">
        <w:rPr>
          <w:szCs w:val="28"/>
        </w:rPr>
        <w:t>очередного</w:t>
      </w:r>
      <w:r w:rsidR="004670A7" w:rsidRPr="0076015E">
        <w:rPr>
          <w:szCs w:val="28"/>
        </w:rPr>
        <w:t xml:space="preserve"> финансового года </w:t>
      </w:r>
      <w:r w:rsidR="0076015E" w:rsidRPr="0076015E">
        <w:rPr>
          <w:szCs w:val="28"/>
        </w:rPr>
        <w:t xml:space="preserve">остатках </w:t>
      </w:r>
      <w:r w:rsidR="004670A7" w:rsidRPr="0076015E">
        <w:rPr>
          <w:szCs w:val="28"/>
        </w:rPr>
        <w:t xml:space="preserve">целевой субсидии, остатки указанной субсидии могут быть использованы в </w:t>
      </w:r>
      <w:r w:rsidR="0076015E" w:rsidRPr="0076015E">
        <w:rPr>
          <w:szCs w:val="28"/>
        </w:rPr>
        <w:t>очередном</w:t>
      </w:r>
      <w:r w:rsidR="004670A7" w:rsidRPr="0076015E">
        <w:rPr>
          <w:szCs w:val="28"/>
        </w:rPr>
        <w:t xml:space="preserve"> финансовом году для финансового обеспечения расходов, соответствующих целям </w:t>
      </w:r>
      <w:r w:rsidR="0076015E" w:rsidRPr="0076015E">
        <w:rPr>
          <w:szCs w:val="28"/>
        </w:rPr>
        <w:t xml:space="preserve">ее </w:t>
      </w:r>
      <w:r w:rsidR="004670A7" w:rsidRPr="0076015E">
        <w:rPr>
          <w:szCs w:val="28"/>
        </w:rPr>
        <w:t>предоставления.</w:t>
      </w:r>
    </w:p>
    <w:p w:rsidR="004670A7" w:rsidRPr="008D0444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D0444">
        <w:rPr>
          <w:szCs w:val="28"/>
        </w:rPr>
        <w:t>1</w:t>
      </w:r>
      <w:r w:rsidR="002A4404" w:rsidRPr="008D0444">
        <w:rPr>
          <w:szCs w:val="28"/>
        </w:rPr>
        <w:t>5</w:t>
      </w:r>
      <w:r w:rsidRPr="008D0444">
        <w:rPr>
          <w:szCs w:val="28"/>
        </w:rPr>
        <w:t xml:space="preserve">. </w:t>
      </w:r>
      <w:proofErr w:type="gramStart"/>
      <w:r w:rsidRPr="008D0444">
        <w:rPr>
          <w:szCs w:val="28"/>
        </w:rPr>
        <w:t>Контроль за</w:t>
      </w:r>
      <w:proofErr w:type="gramEnd"/>
      <w:r w:rsidRPr="008D0444">
        <w:rPr>
          <w:szCs w:val="28"/>
        </w:rPr>
        <w:t xml:space="preserve"> соблюдением целей, условий и порядка предоставления целевых субсидий, установленных настоящим </w:t>
      </w:r>
      <w:r w:rsidR="002A4404" w:rsidRPr="008D0444">
        <w:rPr>
          <w:szCs w:val="28"/>
        </w:rPr>
        <w:t>Порядком</w:t>
      </w:r>
      <w:r w:rsidRPr="008D0444">
        <w:rPr>
          <w:szCs w:val="28"/>
        </w:rPr>
        <w:t xml:space="preserve">, а также </w:t>
      </w:r>
      <w:r w:rsidR="008D0444" w:rsidRPr="008D0444">
        <w:rPr>
          <w:szCs w:val="28"/>
        </w:rPr>
        <w:t>С</w:t>
      </w:r>
      <w:r w:rsidRPr="008D0444">
        <w:rPr>
          <w:szCs w:val="28"/>
        </w:rPr>
        <w:t xml:space="preserve">оглашением, осуществляется </w:t>
      </w:r>
      <w:r w:rsidR="00EB7F79">
        <w:rPr>
          <w:szCs w:val="28"/>
        </w:rPr>
        <w:t>у</w:t>
      </w:r>
      <w:r w:rsidR="002A4404" w:rsidRPr="008D0444">
        <w:rPr>
          <w:szCs w:val="28"/>
        </w:rPr>
        <w:t xml:space="preserve">правлением лесного хозяйства Липецкой области </w:t>
      </w:r>
      <w:r w:rsidRPr="008D0444">
        <w:rPr>
          <w:szCs w:val="28"/>
        </w:rPr>
        <w:t xml:space="preserve">и </w:t>
      </w:r>
      <w:r w:rsidR="002A4404" w:rsidRPr="008D0444">
        <w:rPr>
          <w:szCs w:val="28"/>
        </w:rPr>
        <w:t>управлением финансов Липецкой области в соответствии с</w:t>
      </w:r>
      <w:r w:rsidR="008D0444" w:rsidRPr="008D0444">
        <w:rPr>
          <w:szCs w:val="28"/>
        </w:rPr>
        <w:t xml:space="preserve"> </w:t>
      </w:r>
      <w:r w:rsidR="002A4404" w:rsidRPr="008D0444">
        <w:rPr>
          <w:szCs w:val="28"/>
        </w:rPr>
        <w:t>действующим законодательством.</w:t>
      </w:r>
    </w:p>
    <w:p w:rsidR="004670A7" w:rsidRPr="003F2C21" w:rsidRDefault="004670A7" w:rsidP="00182AE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F2C21">
        <w:rPr>
          <w:szCs w:val="28"/>
        </w:rPr>
        <w:t>1</w:t>
      </w:r>
      <w:r w:rsidR="002A4404" w:rsidRPr="003F2C21">
        <w:rPr>
          <w:szCs w:val="28"/>
        </w:rPr>
        <w:t>6</w:t>
      </w:r>
      <w:r w:rsidRPr="003F2C21">
        <w:rPr>
          <w:szCs w:val="28"/>
        </w:rPr>
        <w:t>. В случае установления по итогам проверок факта нарушения целей, условий и порядка предоста</w:t>
      </w:r>
      <w:r w:rsidR="00D03955" w:rsidRPr="003F2C21">
        <w:rPr>
          <w:szCs w:val="28"/>
        </w:rPr>
        <w:t xml:space="preserve">вления субсидий соответствующие </w:t>
      </w:r>
      <w:r w:rsidRPr="003F2C21">
        <w:rPr>
          <w:szCs w:val="28"/>
        </w:rPr>
        <w:t xml:space="preserve">средства подлежат возврату в доход </w:t>
      </w:r>
      <w:r w:rsidR="00D03955" w:rsidRPr="003F2C21">
        <w:rPr>
          <w:szCs w:val="28"/>
        </w:rPr>
        <w:t>областного бюджета в соответствии с действующим законодательством.</w:t>
      </w:r>
    </w:p>
    <w:p w:rsidR="00115C96" w:rsidRPr="003F2C21" w:rsidRDefault="004670A7" w:rsidP="00182AEC">
      <w:pPr>
        <w:autoSpaceDE w:val="0"/>
        <w:autoSpaceDN w:val="0"/>
        <w:adjustRightInd w:val="0"/>
        <w:spacing w:before="280" w:line="240" w:lineRule="auto"/>
        <w:rPr>
          <w:color w:val="000000"/>
          <w:sz w:val="24"/>
          <w:szCs w:val="24"/>
        </w:rPr>
      </w:pPr>
      <w:r w:rsidRPr="003F2C21">
        <w:rPr>
          <w:szCs w:val="28"/>
        </w:rPr>
        <w:t>1</w:t>
      </w:r>
      <w:r w:rsidR="00D03955" w:rsidRPr="003F2C21">
        <w:rPr>
          <w:szCs w:val="28"/>
        </w:rPr>
        <w:t>7</w:t>
      </w:r>
      <w:r w:rsidRPr="003F2C21">
        <w:rPr>
          <w:szCs w:val="28"/>
        </w:rPr>
        <w:t xml:space="preserve">. В случае </w:t>
      </w:r>
      <w:proofErr w:type="gramStart"/>
      <w:r w:rsidR="00AE3308" w:rsidRPr="003F2C21">
        <w:rPr>
          <w:szCs w:val="28"/>
        </w:rPr>
        <w:t>не достижения</w:t>
      </w:r>
      <w:proofErr w:type="gramEnd"/>
      <w:r w:rsidRPr="003F2C21">
        <w:rPr>
          <w:szCs w:val="28"/>
        </w:rPr>
        <w:t xml:space="preserve"> результатов предоставления целевых субсидий средства в </w:t>
      </w:r>
      <w:r w:rsidR="00D03955" w:rsidRPr="003F2C21">
        <w:rPr>
          <w:color w:val="000000"/>
          <w:szCs w:val="28"/>
        </w:rPr>
        <w:t xml:space="preserve">объеме, пропорциональном величине </w:t>
      </w:r>
      <w:r w:rsidR="00AE3308" w:rsidRPr="003F2C21">
        <w:rPr>
          <w:color w:val="000000"/>
          <w:szCs w:val="28"/>
        </w:rPr>
        <w:t>не достижения</w:t>
      </w:r>
      <w:r w:rsidR="00D03955" w:rsidRPr="003F2C21">
        <w:rPr>
          <w:color w:val="000000"/>
          <w:szCs w:val="28"/>
        </w:rPr>
        <w:t xml:space="preserve"> значений результатов, подлежат возврату в областной бюджет на основании </w:t>
      </w:r>
      <w:r w:rsidR="00D03955" w:rsidRPr="003F2C21">
        <w:rPr>
          <w:color w:val="000000"/>
          <w:szCs w:val="28"/>
        </w:rPr>
        <w:lastRenderedPageBreak/>
        <w:t>требования управления лесного хозяйства Липецкой области - в течение 30 календарных дней со дня получения требования.</w:t>
      </w:r>
      <w:r w:rsidR="00D03955" w:rsidRPr="003F2C21">
        <w:rPr>
          <w:color w:val="000000"/>
          <w:sz w:val="24"/>
          <w:szCs w:val="24"/>
        </w:rPr>
        <w:t xml:space="preserve"> </w:t>
      </w:r>
    </w:p>
    <w:p w:rsidR="00D72ED4" w:rsidRDefault="00D72ED4" w:rsidP="004B142C">
      <w:pPr>
        <w:autoSpaceDE w:val="0"/>
        <w:autoSpaceDN w:val="0"/>
        <w:adjustRightInd w:val="0"/>
        <w:spacing w:before="280" w:line="240" w:lineRule="auto"/>
        <w:rPr>
          <w:color w:val="000000"/>
          <w:szCs w:val="28"/>
        </w:rPr>
      </w:pPr>
    </w:p>
    <w:p w:rsidR="00746901" w:rsidRDefault="00746901" w:rsidP="004B142C">
      <w:pPr>
        <w:autoSpaceDE w:val="0"/>
        <w:autoSpaceDN w:val="0"/>
        <w:adjustRightInd w:val="0"/>
        <w:spacing w:before="280" w:line="240" w:lineRule="auto"/>
        <w:rPr>
          <w:color w:val="000000"/>
          <w:szCs w:val="28"/>
        </w:rPr>
      </w:pPr>
    </w:p>
    <w:p w:rsidR="00746901" w:rsidRDefault="00746901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1 </w:t>
      </w:r>
    </w:p>
    <w:p w:rsidR="00746901" w:rsidRDefault="000E375B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="00746901">
        <w:rPr>
          <w:color w:val="000000"/>
          <w:szCs w:val="28"/>
        </w:rPr>
        <w:t xml:space="preserve"> Порядку </w:t>
      </w:r>
      <w:r w:rsidR="00746901" w:rsidRPr="00746901">
        <w:rPr>
          <w:color w:val="000000"/>
          <w:szCs w:val="28"/>
        </w:rPr>
        <w:t xml:space="preserve">предоставления </w:t>
      </w:r>
      <w:proofErr w:type="gramStart"/>
      <w:r w:rsidR="00746901" w:rsidRPr="00746901">
        <w:rPr>
          <w:color w:val="000000"/>
          <w:szCs w:val="28"/>
        </w:rPr>
        <w:t>из</w:t>
      </w:r>
      <w:proofErr w:type="gramEnd"/>
      <w:r w:rsidR="00746901" w:rsidRPr="00746901">
        <w:rPr>
          <w:color w:val="000000"/>
          <w:szCs w:val="28"/>
        </w:rPr>
        <w:t xml:space="preserve"> </w:t>
      </w:r>
    </w:p>
    <w:p w:rsidR="00746901" w:rsidRDefault="00746901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6901">
        <w:rPr>
          <w:color w:val="000000"/>
          <w:szCs w:val="28"/>
        </w:rPr>
        <w:t>бластного</w:t>
      </w:r>
      <w:r>
        <w:rPr>
          <w:color w:val="000000"/>
          <w:szCs w:val="28"/>
        </w:rPr>
        <w:t xml:space="preserve"> </w:t>
      </w:r>
      <w:r w:rsidRPr="00746901">
        <w:rPr>
          <w:color w:val="000000"/>
          <w:szCs w:val="28"/>
        </w:rPr>
        <w:t xml:space="preserve">бюджета субсидий </w:t>
      </w:r>
    </w:p>
    <w:p w:rsidR="00746901" w:rsidRDefault="00746901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>областным государственным</w:t>
      </w:r>
    </w:p>
    <w:p w:rsidR="00746901" w:rsidRDefault="00746901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 xml:space="preserve"> автономным учреждениям, </w:t>
      </w:r>
    </w:p>
    <w:p w:rsidR="00746901" w:rsidRDefault="00746901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 xml:space="preserve">в </w:t>
      </w:r>
      <w:proofErr w:type="gramStart"/>
      <w:r w:rsidRPr="00746901">
        <w:rPr>
          <w:color w:val="000000"/>
          <w:szCs w:val="28"/>
        </w:rPr>
        <w:t>отношении</w:t>
      </w:r>
      <w:proofErr w:type="gramEnd"/>
      <w:r w:rsidRPr="00746901">
        <w:rPr>
          <w:color w:val="000000"/>
          <w:szCs w:val="28"/>
        </w:rPr>
        <w:t xml:space="preserve"> которых управление </w:t>
      </w:r>
    </w:p>
    <w:p w:rsidR="00746901" w:rsidRDefault="00746901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 xml:space="preserve">лесного хозяйства </w:t>
      </w:r>
      <w:proofErr w:type="gramStart"/>
      <w:r w:rsidRPr="00746901">
        <w:rPr>
          <w:color w:val="000000"/>
          <w:szCs w:val="28"/>
        </w:rPr>
        <w:t>Липецкой</w:t>
      </w:r>
      <w:proofErr w:type="gramEnd"/>
      <w:r w:rsidRPr="00746901">
        <w:rPr>
          <w:color w:val="000000"/>
          <w:szCs w:val="28"/>
        </w:rPr>
        <w:t xml:space="preserve"> </w:t>
      </w:r>
    </w:p>
    <w:p w:rsidR="004C31CD" w:rsidRDefault="00746901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 xml:space="preserve">области осуществляет функции </w:t>
      </w:r>
    </w:p>
    <w:p w:rsidR="004C31CD" w:rsidRDefault="00746901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>и полномочия учредителя,</w:t>
      </w:r>
    </w:p>
    <w:p w:rsidR="00746901" w:rsidRPr="00746901" w:rsidRDefault="00746901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 xml:space="preserve"> на иные цели.</w:t>
      </w:r>
    </w:p>
    <w:p w:rsidR="00746901" w:rsidRDefault="00746901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C61785" w:rsidRDefault="00C61785" w:rsidP="00746901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</w:p>
    <w:p w:rsidR="00C61785" w:rsidRPr="00C61785" w:rsidRDefault="00C61785" w:rsidP="00C61785">
      <w:pPr>
        <w:pStyle w:val="1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rFonts w:ascii="Courier New" w:hAnsi="Courier New" w:cs="Courier New"/>
          <w:sz w:val="20"/>
        </w:rPr>
        <w:t xml:space="preserve">          </w:t>
      </w:r>
      <w:r w:rsidRPr="00C61785">
        <w:rPr>
          <w:szCs w:val="28"/>
        </w:rPr>
        <w:t xml:space="preserve">Отчет об осуществлении расходов, источником </w:t>
      </w:r>
      <w:proofErr w:type="gramStart"/>
      <w:r w:rsidRPr="00C61785">
        <w:rPr>
          <w:szCs w:val="28"/>
        </w:rPr>
        <w:t>финансового</w:t>
      </w:r>
      <w:proofErr w:type="gramEnd"/>
    </w:p>
    <w:p w:rsidR="00C61785" w:rsidRPr="00C61785" w:rsidRDefault="00C61785" w:rsidP="00C61785">
      <w:pPr>
        <w:pStyle w:val="1"/>
        <w:autoSpaceDE w:val="0"/>
        <w:autoSpaceDN w:val="0"/>
        <w:adjustRightInd w:val="0"/>
        <w:spacing w:line="240" w:lineRule="auto"/>
        <w:rPr>
          <w:szCs w:val="28"/>
        </w:rPr>
      </w:pPr>
      <w:r w:rsidRPr="00C61785">
        <w:rPr>
          <w:szCs w:val="28"/>
        </w:rPr>
        <w:t xml:space="preserve">               </w:t>
      </w:r>
      <w:proofErr w:type="gramStart"/>
      <w:r w:rsidRPr="00C61785">
        <w:rPr>
          <w:szCs w:val="28"/>
        </w:rPr>
        <w:t>обеспечения</w:t>
      </w:r>
      <w:proofErr w:type="gramEnd"/>
      <w:r w:rsidRPr="00C61785">
        <w:rPr>
          <w:szCs w:val="28"/>
        </w:rPr>
        <w:t xml:space="preserve"> которых являются целевые субсидии</w:t>
      </w:r>
    </w:p>
    <w:p w:rsidR="00C61785" w:rsidRPr="00C61785" w:rsidRDefault="00C61785" w:rsidP="00C61785">
      <w:pPr>
        <w:pStyle w:val="1"/>
        <w:autoSpaceDE w:val="0"/>
        <w:autoSpaceDN w:val="0"/>
        <w:adjustRightInd w:val="0"/>
        <w:spacing w:line="240" w:lineRule="auto"/>
        <w:rPr>
          <w:szCs w:val="28"/>
        </w:rPr>
      </w:pPr>
      <w:r w:rsidRPr="00C61785">
        <w:rPr>
          <w:szCs w:val="28"/>
        </w:rPr>
        <w:t xml:space="preserve">                        за _____ квартал 20__ года</w:t>
      </w:r>
    </w:p>
    <w:p w:rsidR="00C61785" w:rsidRPr="00C61785" w:rsidRDefault="00C61785" w:rsidP="00C61785">
      <w:pPr>
        <w:pStyle w:val="1"/>
        <w:autoSpaceDE w:val="0"/>
        <w:autoSpaceDN w:val="0"/>
        <w:adjustRightInd w:val="0"/>
        <w:spacing w:line="240" w:lineRule="auto"/>
        <w:rPr>
          <w:szCs w:val="28"/>
        </w:rPr>
      </w:pPr>
      <w:r w:rsidRPr="00C61785">
        <w:rPr>
          <w:szCs w:val="28"/>
        </w:rPr>
        <w:t xml:space="preserve">          _____________________________________________________</w:t>
      </w:r>
    </w:p>
    <w:p w:rsidR="00C61785" w:rsidRPr="00C61785" w:rsidRDefault="00C61785" w:rsidP="00C61785">
      <w:pPr>
        <w:pStyle w:val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61785">
        <w:rPr>
          <w:sz w:val="24"/>
          <w:szCs w:val="24"/>
        </w:rPr>
        <w:t xml:space="preserve">                         (наименование учреждения)</w:t>
      </w:r>
    </w:p>
    <w:p w:rsidR="00C61785" w:rsidRPr="00C61785" w:rsidRDefault="00DA740C" w:rsidP="00DA740C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</w:rPr>
      </w:pPr>
      <w:r>
        <w:rPr>
          <w:szCs w:val="28"/>
        </w:rPr>
        <w:t xml:space="preserve">Руб. </w:t>
      </w:r>
    </w:p>
    <w:tbl>
      <w:tblPr>
        <w:tblW w:w="146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992"/>
        <w:gridCol w:w="1276"/>
        <w:gridCol w:w="1417"/>
        <w:gridCol w:w="1702"/>
        <w:gridCol w:w="1276"/>
        <w:gridCol w:w="1220"/>
        <w:gridCol w:w="1220"/>
        <w:gridCol w:w="1220"/>
        <w:gridCol w:w="1220"/>
        <w:gridCol w:w="1220"/>
      </w:tblGrid>
      <w:tr w:rsidR="00DA740C" w:rsidRPr="00C61785" w:rsidTr="009A3D99">
        <w:trPr>
          <w:gridAfter w:val="4"/>
          <w:wAfter w:w="488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C" w:rsidRPr="00C61785" w:rsidRDefault="00DA74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 xml:space="preserve">№ </w:t>
            </w:r>
            <w:proofErr w:type="gramStart"/>
            <w:r w:rsidRPr="00C61785">
              <w:rPr>
                <w:sz w:val="24"/>
                <w:szCs w:val="24"/>
              </w:rPr>
              <w:t>п</w:t>
            </w:r>
            <w:proofErr w:type="gramEnd"/>
            <w:r w:rsidRPr="00C61785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C" w:rsidRPr="00C61785" w:rsidRDefault="00DA74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C" w:rsidRPr="00C61785" w:rsidRDefault="00B605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C" w:rsidRPr="00C61785" w:rsidRDefault="00DA740C" w:rsidP="00DA74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Плановые значения поступления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C" w:rsidRPr="00C61785" w:rsidRDefault="00DA74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 xml:space="preserve">Фактически перечислено (нарастающим итогом с начала текущего </w:t>
            </w:r>
            <w:proofErr w:type="gramStart"/>
            <w:r w:rsidRPr="00C61785">
              <w:rPr>
                <w:sz w:val="24"/>
                <w:szCs w:val="24"/>
              </w:rPr>
              <w:t>финансово</w:t>
            </w:r>
            <w:r>
              <w:rPr>
                <w:sz w:val="24"/>
                <w:szCs w:val="24"/>
              </w:rPr>
              <w:t>-</w:t>
            </w:r>
            <w:r w:rsidRPr="00C61785">
              <w:rPr>
                <w:sz w:val="24"/>
                <w:szCs w:val="24"/>
              </w:rPr>
              <w:t>го</w:t>
            </w:r>
            <w:proofErr w:type="gramEnd"/>
            <w:r w:rsidRPr="00C61785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C" w:rsidRPr="00C61785" w:rsidRDefault="00DA74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Фактически использовано (кассовые расходы) нарастающим итогом с начала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C" w:rsidRPr="00C61785" w:rsidRDefault="00DA74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Остатки неиспользованной иной субсидии (на конец отчетного периода)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C" w:rsidRPr="00C61785" w:rsidRDefault="00DA74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Причины неиспользования средств</w:t>
            </w:r>
          </w:p>
        </w:tc>
      </w:tr>
      <w:tr w:rsidR="009A3D99" w:rsidRPr="00C61785" w:rsidTr="009A3D9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1785">
              <w:rPr>
                <w:sz w:val="24"/>
                <w:szCs w:val="24"/>
              </w:rPr>
              <w:t>7</w:t>
            </w:r>
          </w:p>
        </w:tc>
      </w:tr>
      <w:tr w:rsidR="009A3D99" w:rsidRPr="00C61785" w:rsidTr="009A3D99">
        <w:trPr>
          <w:gridAfter w:val="4"/>
          <w:wAfter w:w="488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9A3D99" w:rsidRPr="00C61785" w:rsidTr="009A3D99">
        <w:trPr>
          <w:gridAfter w:val="4"/>
          <w:wAfter w:w="4880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C61785">
              <w:rPr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182AEC" w:rsidP="00182A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99" w:rsidRPr="00C61785" w:rsidRDefault="009A3D99" w:rsidP="009A3D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C61785" w:rsidRPr="00C61785" w:rsidRDefault="00C61785" w:rsidP="00C61785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BA5B24" w:rsidRDefault="00BA5B24" w:rsidP="00C61785">
      <w:pPr>
        <w:pStyle w:val="1"/>
        <w:autoSpaceDE w:val="0"/>
        <w:autoSpaceDN w:val="0"/>
        <w:adjustRightInd w:val="0"/>
        <w:spacing w:line="240" w:lineRule="auto"/>
        <w:rPr>
          <w:sz w:val="20"/>
        </w:rPr>
      </w:pPr>
    </w:p>
    <w:p w:rsidR="005F4D31" w:rsidRDefault="005F4D31" w:rsidP="00C61785">
      <w:pPr>
        <w:pStyle w:val="1"/>
        <w:autoSpaceDE w:val="0"/>
        <w:autoSpaceDN w:val="0"/>
        <w:adjustRightInd w:val="0"/>
        <w:spacing w:line="240" w:lineRule="auto"/>
        <w:rPr>
          <w:sz w:val="20"/>
        </w:rPr>
      </w:pPr>
    </w:p>
    <w:p w:rsidR="00BA5B24" w:rsidRDefault="00BA5B24" w:rsidP="00C61785">
      <w:pPr>
        <w:pStyle w:val="1"/>
        <w:autoSpaceDE w:val="0"/>
        <w:autoSpaceDN w:val="0"/>
        <w:adjustRightInd w:val="0"/>
        <w:spacing w:line="240" w:lineRule="auto"/>
        <w:rPr>
          <w:sz w:val="20"/>
        </w:rPr>
      </w:pPr>
    </w:p>
    <w:p w:rsidR="00BA5B24" w:rsidRPr="00381BB3" w:rsidRDefault="00C61785" w:rsidP="00BA5B24">
      <w:pPr>
        <w:pStyle w:val="1"/>
        <w:autoSpaceDE w:val="0"/>
        <w:autoSpaceDN w:val="0"/>
        <w:adjustRightInd w:val="0"/>
        <w:spacing w:line="240" w:lineRule="auto"/>
        <w:jc w:val="both"/>
        <w:rPr>
          <w:b w:val="0"/>
          <w:szCs w:val="28"/>
        </w:rPr>
      </w:pPr>
      <w:r w:rsidRPr="00381BB3">
        <w:rPr>
          <w:b w:val="0"/>
          <w:szCs w:val="28"/>
        </w:rPr>
        <w:t>Руководитель</w:t>
      </w:r>
      <w:r w:rsidR="00BA5B24" w:rsidRPr="00381BB3">
        <w:rPr>
          <w:b w:val="0"/>
          <w:szCs w:val="28"/>
        </w:rPr>
        <w:t xml:space="preserve"> </w:t>
      </w:r>
    </w:p>
    <w:p w:rsidR="00C61785" w:rsidRPr="00381BB3" w:rsidRDefault="00C61785" w:rsidP="00BA5B24">
      <w:pPr>
        <w:pStyle w:val="1"/>
        <w:autoSpaceDE w:val="0"/>
        <w:autoSpaceDN w:val="0"/>
        <w:adjustRightInd w:val="0"/>
        <w:spacing w:line="240" w:lineRule="auto"/>
        <w:jc w:val="both"/>
        <w:rPr>
          <w:b w:val="0"/>
          <w:sz w:val="20"/>
        </w:rPr>
      </w:pPr>
      <w:r w:rsidRPr="00381BB3">
        <w:rPr>
          <w:b w:val="0"/>
          <w:szCs w:val="28"/>
        </w:rPr>
        <w:t>учреждения</w:t>
      </w:r>
      <w:r w:rsidRPr="00381BB3">
        <w:rPr>
          <w:b w:val="0"/>
          <w:sz w:val="20"/>
        </w:rPr>
        <w:t xml:space="preserve"> </w:t>
      </w:r>
      <w:r w:rsidR="00BA5B24" w:rsidRPr="00381BB3">
        <w:rPr>
          <w:b w:val="0"/>
          <w:sz w:val="20"/>
        </w:rPr>
        <w:t xml:space="preserve">                              </w:t>
      </w:r>
      <w:r w:rsidRPr="00381BB3">
        <w:rPr>
          <w:b w:val="0"/>
          <w:sz w:val="20"/>
        </w:rPr>
        <w:t>_____________________</w:t>
      </w:r>
      <w:r w:rsidR="00BA5B24" w:rsidRPr="00381BB3">
        <w:rPr>
          <w:b w:val="0"/>
          <w:sz w:val="20"/>
        </w:rPr>
        <w:t xml:space="preserve">                         </w:t>
      </w:r>
      <w:r w:rsidRPr="00381BB3">
        <w:rPr>
          <w:b w:val="0"/>
          <w:sz w:val="20"/>
        </w:rPr>
        <w:t>_______________________________</w:t>
      </w:r>
    </w:p>
    <w:p w:rsidR="000E375B" w:rsidRPr="00381BB3" w:rsidRDefault="00C61785" w:rsidP="00BA5B24">
      <w:pPr>
        <w:pStyle w:val="1"/>
        <w:autoSpaceDE w:val="0"/>
        <w:autoSpaceDN w:val="0"/>
        <w:adjustRightInd w:val="0"/>
        <w:spacing w:line="240" w:lineRule="auto"/>
        <w:jc w:val="both"/>
        <w:rPr>
          <w:b w:val="0"/>
          <w:sz w:val="20"/>
        </w:rPr>
      </w:pPr>
      <w:r w:rsidRPr="00381BB3">
        <w:rPr>
          <w:b w:val="0"/>
          <w:sz w:val="20"/>
        </w:rPr>
        <w:t xml:space="preserve">                    </w:t>
      </w:r>
      <w:r w:rsidR="00BA5B24" w:rsidRPr="00381BB3">
        <w:rPr>
          <w:b w:val="0"/>
          <w:sz w:val="20"/>
        </w:rPr>
        <w:t xml:space="preserve">                                                </w:t>
      </w:r>
      <w:r w:rsidRPr="00381BB3">
        <w:rPr>
          <w:b w:val="0"/>
          <w:sz w:val="20"/>
        </w:rPr>
        <w:t xml:space="preserve"> </w:t>
      </w:r>
      <w:r w:rsidR="00BA5B24" w:rsidRPr="00381BB3">
        <w:rPr>
          <w:b w:val="0"/>
          <w:sz w:val="20"/>
        </w:rPr>
        <w:t xml:space="preserve"> </w:t>
      </w:r>
      <w:r w:rsidRPr="00381BB3">
        <w:rPr>
          <w:b w:val="0"/>
          <w:sz w:val="20"/>
        </w:rPr>
        <w:t xml:space="preserve"> подпись,</w:t>
      </w:r>
      <w:r w:rsidR="00BA5B24" w:rsidRPr="00381BB3">
        <w:rPr>
          <w:b w:val="0"/>
          <w:sz w:val="20"/>
        </w:rPr>
        <w:t xml:space="preserve">                                                   </w:t>
      </w:r>
      <w:r w:rsidRPr="00381BB3">
        <w:rPr>
          <w:b w:val="0"/>
          <w:sz w:val="20"/>
        </w:rPr>
        <w:t xml:space="preserve"> расшифровка подписи)</w:t>
      </w:r>
    </w:p>
    <w:p w:rsidR="009A3D99" w:rsidRPr="00381BB3" w:rsidRDefault="009A3D99" w:rsidP="00BA5B24">
      <w:pPr>
        <w:pStyle w:val="1"/>
        <w:autoSpaceDE w:val="0"/>
        <w:autoSpaceDN w:val="0"/>
        <w:adjustRightInd w:val="0"/>
        <w:spacing w:line="240" w:lineRule="auto"/>
        <w:jc w:val="both"/>
        <w:rPr>
          <w:b w:val="0"/>
          <w:sz w:val="20"/>
        </w:rPr>
        <w:sectPr w:rsidR="009A3D99" w:rsidRPr="00381BB3" w:rsidSect="00855C32">
          <w:headerReference w:type="even" r:id="rId35"/>
          <w:pgSz w:w="11907" w:h="16840" w:code="9"/>
          <w:pgMar w:top="567" w:right="851" w:bottom="839" w:left="1418" w:header="567" w:footer="567" w:gutter="0"/>
          <w:pgNumType w:start="1"/>
          <w:cols w:space="720"/>
          <w:titlePg/>
        </w:sectPr>
      </w:pPr>
    </w:p>
    <w:p w:rsidR="000E375B" w:rsidRDefault="000E375B" w:rsidP="000E375B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2 </w:t>
      </w:r>
    </w:p>
    <w:p w:rsidR="000E375B" w:rsidRDefault="000E375B" w:rsidP="000E375B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Порядку </w:t>
      </w:r>
      <w:r w:rsidRPr="00746901">
        <w:rPr>
          <w:color w:val="000000"/>
          <w:szCs w:val="28"/>
        </w:rPr>
        <w:t xml:space="preserve">предоставления </w:t>
      </w:r>
      <w:proofErr w:type="gramStart"/>
      <w:r w:rsidRPr="00746901">
        <w:rPr>
          <w:color w:val="000000"/>
          <w:szCs w:val="28"/>
        </w:rPr>
        <w:t>из</w:t>
      </w:r>
      <w:proofErr w:type="gramEnd"/>
      <w:r w:rsidRPr="00746901">
        <w:rPr>
          <w:color w:val="000000"/>
          <w:szCs w:val="28"/>
        </w:rPr>
        <w:t xml:space="preserve"> </w:t>
      </w:r>
    </w:p>
    <w:p w:rsidR="000E375B" w:rsidRDefault="000E375B" w:rsidP="000E375B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746901">
        <w:rPr>
          <w:color w:val="000000"/>
          <w:szCs w:val="28"/>
        </w:rPr>
        <w:t>бластного</w:t>
      </w:r>
      <w:r>
        <w:rPr>
          <w:color w:val="000000"/>
          <w:szCs w:val="28"/>
        </w:rPr>
        <w:t xml:space="preserve"> </w:t>
      </w:r>
      <w:r w:rsidRPr="00746901">
        <w:rPr>
          <w:color w:val="000000"/>
          <w:szCs w:val="28"/>
        </w:rPr>
        <w:t xml:space="preserve">бюджета субсидий </w:t>
      </w:r>
    </w:p>
    <w:p w:rsidR="000E375B" w:rsidRDefault="000E375B" w:rsidP="000E375B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>областным государственным</w:t>
      </w:r>
    </w:p>
    <w:p w:rsidR="000E375B" w:rsidRDefault="000E375B" w:rsidP="000E375B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 xml:space="preserve"> автономным учреждениям, </w:t>
      </w:r>
    </w:p>
    <w:p w:rsidR="000E375B" w:rsidRDefault="000E375B" w:rsidP="000E375B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 xml:space="preserve">в </w:t>
      </w:r>
      <w:proofErr w:type="gramStart"/>
      <w:r w:rsidRPr="00746901">
        <w:rPr>
          <w:color w:val="000000"/>
          <w:szCs w:val="28"/>
        </w:rPr>
        <w:t>отношении</w:t>
      </w:r>
      <w:proofErr w:type="gramEnd"/>
      <w:r w:rsidRPr="00746901">
        <w:rPr>
          <w:color w:val="000000"/>
          <w:szCs w:val="28"/>
        </w:rPr>
        <w:t xml:space="preserve"> которых управление </w:t>
      </w:r>
    </w:p>
    <w:p w:rsidR="000E375B" w:rsidRDefault="000E375B" w:rsidP="000E375B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 xml:space="preserve">лесного хозяйства </w:t>
      </w:r>
      <w:proofErr w:type="gramStart"/>
      <w:r w:rsidRPr="00746901">
        <w:rPr>
          <w:color w:val="000000"/>
          <w:szCs w:val="28"/>
        </w:rPr>
        <w:t>Липецкой</w:t>
      </w:r>
      <w:proofErr w:type="gramEnd"/>
      <w:r w:rsidRPr="00746901">
        <w:rPr>
          <w:color w:val="000000"/>
          <w:szCs w:val="28"/>
        </w:rPr>
        <w:t xml:space="preserve"> </w:t>
      </w:r>
    </w:p>
    <w:p w:rsidR="000E375B" w:rsidRDefault="000E375B" w:rsidP="000E375B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 xml:space="preserve">области осуществляет функции </w:t>
      </w:r>
    </w:p>
    <w:p w:rsidR="000E375B" w:rsidRDefault="000E375B" w:rsidP="000E375B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>и полномочия учредителя,</w:t>
      </w:r>
    </w:p>
    <w:p w:rsidR="000E375B" w:rsidRPr="00746901" w:rsidRDefault="000E375B" w:rsidP="000E375B">
      <w:pPr>
        <w:autoSpaceDE w:val="0"/>
        <w:autoSpaceDN w:val="0"/>
        <w:adjustRightInd w:val="0"/>
        <w:spacing w:line="240" w:lineRule="auto"/>
        <w:jc w:val="right"/>
        <w:rPr>
          <w:color w:val="000000"/>
          <w:szCs w:val="28"/>
        </w:rPr>
      </w:pPr>
      <w:r w:rsidRPr="00746901">
        <w:rPr>
          <w:color w:val="000000"/>
          <w:szCs w:val="28"/>
        </w:rPr>
        <w:t xml:space="preserve"> на иные цели.</w:t>
      </w:r>
    </w:p>
    <w:p w:rsidR="000E375B" w:rsidRPr="00C61785" w:rsidRDefault="000E375B" w:rsidP="00BA5B24">
      <w:pPr>
        <w:pStyle w:val="1"/>
        <w:autoSpaceDE w:val="0"/>
        <w:autoSpaceDN w:val="0"/>
        <w:adjustRightInd w:val="0"/>
        <w:spacing w:line="240" w:lineRule="auto"/>
        <w:jc w:val="both"/>
        <w:rPr>
          <w:sz w:val="20"/>
        </w:rPr>
      </w:pPr>
    </w:p>
    <w:p w:rsidR="00C61785" w:rsidRPr="006F0F5B" w:rsidRDefault="00C61785" w:rsidP="00746901">
      <w:pPr>
        <w:autoSpaceDE w:val="0"/>
        <w:autoSpaceDN w:val="0"/>
        <w:adjustRightInd w:val="0"/>
        <w:spacing w:line="240" w:lineRule="auto"/>
        <w:jc w:val="right"/>
        <w:rPr>
          <w:b/>
          <w:color w:val="000000"/>
          <w:szCs w:val="28"/>
        </w:rPr>
      </w:pPr>
    </w:p>
    <w:p w:rsidR="006F0F5B" w:rsidRDefault="009A3D99" w:rsidP="006F0F5B">
      <w:pPr>
        <w:pStyle w:val="1"/>
        <w:autoSpaceDE w:val="0"/>
        <w:autoSpaceDN w:val="0"/>
        <w:adjustRightInd w:val="0"/>
        <w:spacing w:line="240" w:lineRule="auto"/>
        <w:rPr>
          <w:szCs w:val="28"/>
        </w:rPr>
      </w:pPr>
      <w:r w:rsidRPr="006F0F5B">
        <w:rPr>
          <w:szCs w:val="28"/>
        </w:rPr>
        <w:t>Отчет о достижении значений результатов предоставления субсидии</w:t>
      </w:r>
    </w:p>
    <w:p w:rsidR="006F0F5B" w:rsidRPr="00C61785" w:rsidRDefault="006F0F5B" w:rsidP="006F0F5B">
      <w:pPr>
        <w:pStyle w:val="1"/>
        <w:autoSpaceDE w:val="0"/>
        <w:autoSpaceDN w:val="0"/>
        <w:adjustRightInd w:val="0"/>
        <w:spacing w:line="240" w:lineRule="auto"/>
        <w:rPr>
          <w:szCs w:val="28"/>
        </w:rPr>
      </w:pPr>
      <w:r w:rsidRPr="00C61785">
        <w:rPr>
          <w:szCs w:val="28"/>
        </w:rPr>
        <w:t xml:space="preserve">  за _____ квартал 20__ года</w:t>
      </w:r>
    </w:p>
    <w:p w:rsidR="006F0F5B" w:rsidRPr="00C61785" w:rsidRDefault="006F0F5B" w:rsidP="006F0F5B">
      <w:pPr>
        <w:pStyle w:val="1"/>
        <w:autoSpaceDE w:val="0"/>
        <w:autoSpaceDN w:val="0"/>
        <w:adjustRightInd w:val="0"/>
        <w:spacing w:line="240" w:lineRule="auto"/>
        <w:rPr>
          <w:szCs w:val="28"/>
        </w:rPr>
      </w:pPr>
      <w:r w:rsidRPr="00C61785">
        <w:rPr>
          <w:szCs w:val="28"/>
        </w:rPr>
        <w:t xml:space="preserve">          _____________________________________________________</w:t>
      </w:r>
    </w:p>
    <w:p w:rsidR="006F0F5B" w:rsidRPr="00C61785" w:rsidRDefault="006F0F5B" w:rsidP="006F0F5B">
      <w:pPr>
        <w:pStyle w:val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61785">
        <w:rPr>
          <w:sz w:val="24"/>
          <w:szCs w:val="24"/>
        </w:rPr>
        <w:t xml:space="preserve">                         (наименование учреждения)</w:t>
      </w:r>
    </w:p>
    <w:p w:rsidR="009A3D99" w:rsidRDefault="009A3D99" w:rsidP="009A3D9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1501"/>
        <w:gridCol w:w="1677"/>
        <w:gridCol w:w="1842"/>
        <w:gridCol w:w="879"/>
        <w:gridCol w:w="1310"/>
        <w:gridCol w:w="1026"/>
        <w:gridCol w:w="1143"/>
        <w:gridCol w:w="1420"/>
        <w:gridCol w:w="1839"/>
        <w:gridCol w:w="1289"/>
      </w:tblGrid>
      <w:tr w:rsidR="00516D92" w:rsidRPr="00E1520F" w:rsidTr="00E1520F">
        <w:tc>
          <w:tcPr>
            <w:tcW w:w="1711" w:type="dxa"/>
            <w:vMerge w:val="restart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20F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20F">
              <w:rPr>
                <w:sz w:val="24"/>
                <w:szCs w:val="24"/>
              </w:rPr>
              <w:t xml:space="preserve">Код по бюджетной </w:t>
            </w:r>
            <w:proofErr w:type="gramStart"/>
            <w:r w:rsidRPr="00E1520F">
              <w:rPr>
                <w:sz w:val="24"/>
                <w:szCs w:val="24"/>
              </w:rPr>
              <w:t>классифи-кации</w:t>
            </w:r>
            <w:proofErr w:type="gramEnd"/>
            <w:r w:rsidRPr="00E1520F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20F">
              <w:rPr>
                <w:sz w:val="24"/>
                <w:szCs w:val="24"/>
              </w:rPr>
              <w:t xml:space="preserve">Размер субсидии, </w:t>
            </w:r>
            <w:proofErr w:type="gramStart"/>
            <w:r w:rsidRPr="00E1520F">
              <w:rPr>
                <w:sz w:val="24"/>
                <w:szCs w:val="24"/>
              </w:rPr>
              <w:t>предусмот-ренный</w:t>
            </w:r>
            <w:proofErr w:type="gramEnd"/>
            <w:r w:rsidRPr="00E1520F">
              <w:rPr>
                <w:sz w:val="24"/>
                <w:szCs w:val="24"/>
              </w:rPr>
              <w:t xml:space="preserve"> соглашением, руб.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20F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20F">
              <w:rPr>
                <w:sz w:val="24"/>
                <w:szCs w:val="24"/>
              </w:rPr>
              <w:t>Ед. измер.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20F">
              <w:rPr>
                <w:sz w:val="24"/>
                <w:szCs w:val="24"/>
              </w:rPr>
              <w:t>Плановое значение результата на отчетную дату</w:t>
            </w:r>
          </w:p>
        </w:tc>
        <w:tc>
          <w:tcPr>
            <w:tcW w:w="3646" w:type="dxa"/>
            <w:gridSpan w:val="3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20F">
              <w:rPr>
                <w:sz w:val="24"/>
                <w:szCs w:val="24"/>
              </w:rPr>
              <w:t>Фактическое значение результата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20F">
              <w:rPr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16D92" w:rsidRPr="00E1520F" w:rsidRDefault="007E0B71" w:rsidP="00AE33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1520F">
              <w:rPr>
                <w:sz w:val="24"/>
                <w:szCs w:val="24"/>
              </w:rPr>
              <w:t>Неисполь-зованный</w:t>
            </w:r>
            <w:proofErr w:type="gramEnd"/>
            <w:r w:rsidRPr="00E1520F">
              <w:rPr>
                <w:sz w:val="24"/>
                <w:szCs w:val="24"/>
              </w:rPr>
              <w:t xml:space="preserve"> объем субсидии</w:t>
            </w:r>
          </w:p>
        </w:tc>
      </w:tr>
      <w:tr w:rsidR="00516D92" w:rsidRPr="00E1520F" w:rsidTr="00E1520F">
        <w:tc>
          <w:tcPr>
            <w:tcW w:w="1711" w:type="dxa"/>
            <w:vMerge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20F">
              <w:rPr>
                <w:sz w:val="24"/>
                <w:szCs w:val="24"/>
              </w:rPr>
              <w:t xml:space="preserve">На </w:t>
            </w:r>
            <w:proofErr w:type="gramStart"/>
            <w:r w:rsidRPr="00E1520F">
              <w:rPr>
                <w:sz w:val="24"/>
                <w:szCs w:val="24"/>
              </w:rPr>
              <w:t>отчет-ную</w:t>
            </w:r>
            <w:proofErr w:type="gramEnd"/>
            <w:r w:rsidRPr="00E1520F">
              <w:rPr>
                <w:sz w:val="24"/>
                <w:szCs w:val="24"/>
              </w:rPr>
              <w:t xml:space="preserve"> дату</w:t>
            </w:r>
          </w:p>
        </w:tc>
        <w:tc>
          <w:tcPr>
            <w:tcW w:w="1143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1520F">
              <w:rPr>
                <w:sz w:val="24"/>
                <w:szCs w:val="24"/>
              </w:rPr>
              <w:t>Откло-нение</w:t>
            </w:r>
            <w:proofErr w:type="gramEnd"/>
            <w:r w:rsidRPr="00E1520F">
              <w:rPr>
                <w:sz w:val="24"/>
                <w:szCs w:val="24"/>
              </w:rPr>
              <w:t xml:space="preserve"> от плано-вого значения</w:t>
            </w:r>
          </w:p>
        </w:tc>
        <w:tc>
          <w:tcPr>
            <w:tcW w:w="1426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520F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839" w:type="dxa"/>
            <w:vMerge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16D92" w:rsidRPr="00E1520F" w:rsidTr="00E1520F">
        <w:tc>
          <w:tcPr>
            <w:tcW w:w="1711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16D92" w:rsidRPr="00E1520F" w:rsidTr="00E1520F">
        <w:tc>
          <w:tcPr>
            <w:tcW w:w="1711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16D92" w:rsidRPr="00E1520F" w:rsidTr="00E1520F">
        <w:tc>
          <w:tcPr>
            <w:tcW w:w="1711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43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16D92" w:rsidRPr="00E1520F" w:rsidTr="00E1520F">
        <w:tc>
          <w:tcPr>
            <w:tcW w:w="1711" w:type="dxa"/>
            <w:shd w:val="clear" w:color="auto" w:fill="auto"/>
          </w:tcPr>
          <w:p w:rsidR="00516D92" w:rsidRPr="00E1520F" w:rsidRDefault="007E0B71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E1520F">
              <w:rPr>
                <w:b/>
                <w:szCs w:val="28"/>
              </w:rPr>
              <w:t>ИТОГО</w:t>
            </w:r>
          </w:p>
        </w:tc>
        <w:tc>
          <w:tcPr>
            <w:tcW w:w="1527" w:type="dxa"/>
            <w:shd w:val="clear" w:color="auto" w:fill="auto"/>
          </w:tcPr>
          <w:p w:rsidR="00516D92" w:rsidRPr="00E1520F" w:rsidRDefault="007E0B71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1520F">
              <w:rPr>
                <w:szCs w:val="28"/>
              </w:rPr>
              <w:t>х</w:t>
            </w:r>
          </w:p>
        </w:tc>
        <w:tc>
          <w:tcPr>
            <w:tcW w:w="1690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6D92" w:rsidRPr="00E1520F" w:rsidRDefault="007E0B71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1520F">
              <w:rPr>
                <w:szCs w:val="28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:rsidR="00516D92" w:rsidRPr="00E1520F" w:rsidRDefault="007E0B71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1520F">
              <w:rPr>
                <w:szCs w:val="28"/>
              </w:rPr>
              <w:t>х</w:t>
            </w:r>
          </w:p>
        </w:tc>
        <w:tc>
          <w:tcPr>
            <w:tcW w:w="1304" w:type="dxa"/>
            <w:shd w:val="clear" w:color="auto" w:fill="auto"/>
          </w:tcPr>
          <w:p w:rsidR="00516D92" w:rsidRPr="00E1520F" w:rsidRDefault="007E0B71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1520F">
              <w:rPr>
                <w:szCs w:val="28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516D92" w:rsidRPr="00E1520F" w:rsidRDefault="007E0B71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1520F">
              <w:rPr>
                <w:szCs w:val="28"/>
              </w:rPr>
              <w:t>х</w:t>
            </w:r>
          </w:p>
        </w:tc>
        <w:tc>
          <w:tcPr>
            <w:tcW w:w="1143" w:type="dxa"/>
            <w:shd w:val="clear" w:color="auto" w:fill="auto"/>
          </w:tcPr>
          <w:p w:rsidR="00516D92" w:rsidRPr="00E1520F" w:rsidRDefault="007E0B71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1520F">
              <w:rPr>
                <w:szCs w:val="28"/>
              </w:rPr>
              <w:t>х</w:t>
            </w:r>
          </w:p>
        </w:tc>
        <w:tc>
          <w:tcPr>
            <w:tcW w:w="1426" w:type="dxa"/>
            <w:shd w:val="clear" w:color="auto" w:fill="auto"/>
          </w:tcPr>
          <w:p w:rsidR="00516D92" w:rsidRPr="00E1520F" w:rsidRDefault="007E0B71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1520F">
              <w:rPr>
                <w:szCs w:val="28"/>
              </w:rPr>
              <w:t>х</w:t>
            </w:r>
          </w:p>
        </w:tc>
        <w:tc>
          <w:tcPr>
            <w:tcW w:w="1839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:rsidR="00516D92" w:rsidRPr="00E1520F" w:rsidRDefault="00516D92" w:rsidP="00E152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9A3D99" w:rsidRDefault="009A3D99" w:rsidP="009A3D9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1319"/>
        <w:gridCol w:w="1985"/>
        <w:gridCol w:w="1417"/>
        <w:gridCol w:w="1587"/>
        <w:gridCol w:w="823"/>
        <w:gridCol w:w="4111"/>
      </w:tblGrid>
      <w:tr w:rsidR="007F424D" w:rsidTr="007F424D">
        <w:tc>
          <w:tcPr>
            <w:tcW w:w="2712" w:type="dxa"/>
          </w:tcPr>
          <w:p w:rsidR="007F424D" w:rsidRPr="00CE0C56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E0C56">
              <w:rPr>
                <w:bCs/>
                <w:szCs w:val="28"/>
              </w:rPr>
              <w:lastRenderedPageBreak/>
              <w:t>Руководитель (уполномоченное лицо)</w:t>
            </w:r>
          </w:p>
        </w:tc>
        <w:tc>
          <w:tcPr>
            <w:tcW w:w="1319" w:type="dxa"/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417" w:type="dxa"/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823" w:type="dxa"/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7F424D" w:rsidTr="007F424D">
        <w:tc>
          <w:tcPr>
            <w:tcW w:w="2712" w:type="dxa"/>
          </w:tcPr>
          <w:p w:rsidR="007F424D" w:rsidRPr="00CE0C56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1319" w:type="dxa"/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424D">
              <w:rPr>
                <w:bCs/>
                <w:sz w:val="24"/>
                <w:szCs w:val="24"/>
              </w:rPr>
              <w:t>(должность)</w:t>
            </w:r>
          </w:p>
        </w:tc>
        <w:tc>
          <w:tcPr>
            <w:tcW w:w="1417" w:type="dxa"/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424D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823" w:type="dxa"/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424D">
              <w:rPr>
                <w:bCs/>
                <w:sz w:val="24"/>
                <w:szCs w:val="24"/>
              </w:rPr>
              <w:t>(расшифровка подписи)</w:t>
            </w:r>
          </w:p>
        </w:tc>
      </w:tr>
      <w:tr w:rsidR="007F424D" w:rsidTr="007F424D">
        <w:tc>
          <w:tcPr>
            <w:tcW w:w="2712" w:type="dxa"/>
          </w:tcPr>
          <w:p w:rsidR="007F424D" w:rsidRPr="00CE0C56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E0C56">
              <w:rPr>
                <w:bCs/>
                <w:szCs w:val="28"/>
              </w:rPr>
              <w:t>Исполнитель</w:t>
            </w:r>
          </w:p>
        </w:tc>
        <w:tc>
          <w:tcPr>
            <w:tcW w:w="1319" w:type="dxa"/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417" w:type="dxa"/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823" w:type="dxa"/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7F424D" w:rsidRPr="007F424D" w:rsidTr="007F424D">
        <w:tc>
          <w:tcPr>
            <w:tcW w:w="2712" w:type="dxa"/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424D">
              <w:rPr>
                <w:bCs/>
                <w:sz w:val="24"/>
                <w:szCs w:val="24"/>
              </w:rPr>
              <w:t>(должность)</w:t>
            </w:r>
          </w:p>
        </w:tc>
        <w:tc>
          <w:tcPr>
            <w:tcW w:w="1417" w:type="dxa"/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424D">
              <w:rPr>
                <w:bCs/>
                <w:sz w:val="24"/>
                <w:szCs w:val="24"/>
              </w:rPr>
              <w:t>(фамилия, инициалы)</w:t>
            </w:r>
          </w:p>
        </w:tc>
        <w:tc>
          <w:tcPr>
            <w:tcW w:w="823" w:type="dxa"/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F424D" w:rsidRPr="007F424D" w:rsidRDefault="007F424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F424D">
              <w:rPr>
                <w:bCs/>
                <w:sz w:val="24"/>
                <w:szCs w:val="24"/>
              </w:rPr>
              <w:t>(телефон)</w:t>
            </w:r>
          </w:p>
        </w:tc>
      </w:tr>
    </w:tbl>
    <w:p w:rsidR="009A3D99" w:rsidRPr="007F424D" w:rsidRDefault="009A3D99" w:rsidP="009A3D99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sectPr w:rsidR="009A3D99" w:rsidRPr="007F424D" w:rsidSect="009A3D99">
      <w:pgSz w:w="16840" w:h="11907" w:orient="landscape" w:code="9"/>
      <w:pgMar w:top="1418" w:right="567" w:bottom="851" w:left="839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51" w:rsidRDefault="00526A51">
      <w:r>
        <w:separator/>
      </w:r>
    </w:p>
  </w:endnote>
  <w:endnote w:type="continuationSeparator" w:id="0">
    <w:p w:rsidR="00526A51" w:rsidRDefault="0052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51" w:rsidRDefault="00526A51">
      <w:r>
        <w:separator/>
      </w:r>
    </w:p>
  </w:footnote>
  <w:footnote w:type="continuationSeparator" w:id="0">
    <w:p w:rsidR="00526A51" w:rsidRDefault="00526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28" w:rsidRDefault="00125028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125028" w:rsidRDefault="001250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32"/>
    <w:multiLevelType w:val="hybridMultilevel"/>
    <w:tmpl w:val="8382BBFE"/>
    <w:lvl w:ilvl="0" w:tplc="5854F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5F1796"/>
    <w:multiLevelType w:val="hybridMultilevel"/>
    <w:tmpl w:val="92AA2D26"/>
    <w:lvl w:ilvl="0" w:tplc="67C089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207D53"/>
    <w:multiLevelType w:val="hybridMultilevel"/>
    <w:tmpl w:val="D4B49448"/>
    <w:lvl w:ilvl="0" w:tplc="B9A437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0D07AE"/>
    <w:multiLevelType w:val="hybridMultilevel"/>
    <w:tmpl w:val="FFFC31F8"/>
    <w:lvl w:ilvl="0" w:tplc="4926A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9859F5"/>
    <w:multiLevelType w:val="hybridMultilevel"/>
    <w:tmpl w:val="45D8C1E8"/>
    <w:lvl w:ilvl="0" w:tplc="BB261C8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495F0254"/>
    <w:multiLevelType w:val="hybridMultilevel"/>
    <w:tmpl w:val="45043946"/>
    <w:lvl w:ilvl="0" w:tplc="75A4B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164165"/>
    <w:multiLevelType w:val="hybridMultilevel"/>
    <w:tmpl w:val="60BC639A"/>
    <w:lvl w:ilvl="0" w:tplc="FB1E77A4">
      <w:start w:val="1"/>
      <w:numFmt w:val="decimal"/>
      <w:lvlText w:val="%1)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7">
    <w:nsid w:val="6B9506C1"/>
    <w:multiLevelType w:val="hybridMultilevel"/>
    <w:tmpl w:val="45D8C1E8"/>
    <w:lvl w:ilvl="0" w:tplc="BB261C8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03"/>
    <w:rsid w:val="0001425B"/>
    <w:rsid w:val="00016A36"/>
    <w:rsid w:val="000314D1"/>
    <w:rsid w:val="000316ED"/>
    <w:rsid w:val="00043836"/>
    <w:rsid w:val="00044974"/>
    <w:rsid w:val="000478BD"/>
    <w:rsid w:val="00055EDD"/>
    <w:rsid w:val="0006119C"/>
    <w:rsid w:val="000829EB"/>
    <w:rsid w:val="00095EB9"/>
    <w:rsid w:val="000A1D5D"/>
    <w:rsid w:val="000A37BA"/>
    <w:rsid w:val="000A798D"/>
    <w:rsid w:val="000B08DE"/>
    <w:rsid w:val="000E2EF8"/>
    <w:rsid w:val="000E375B"/>
    <w:rsid w:val="00104F92"/>
    <w:rsid w:val="00115C96"/>
    <w:rsid w:val="00125028"/>
    <w:rsid w:val="00137124"/>
    <w:rsid w:val="0015286C"/>
    <w:rsid w:val="00173CCE"/>
    <w:rsid w:val="00182AEC"/>
    <w:rsid w:val="00186C0A"/>
    <w:rsid w:val="001D1521"/>
    <w:rsid w:val="001F0A41"/>
    <w:rsid w:val="002006C4"/>
    <w:rsid w:val="00202657"/>
    <w:rsid w:val="00233EB2"/>
    <w:rsid w:val="002355CB"/>
    <w:rsid w:val="00241A70"/>
    <w:rsid w:val="00246A3A"/>
    <w:rsid w:val="002715E0"/>
    <w:rsid w:val="0027321B"/>
    <w:rsid w:val="00287091"/>
    <w:rsid w:val="00292577"/>
    <w:rsid w:val="002A4404"/>
    <w:rsid w:val="002B0C55"/>
    <w:rsid w:val="002B6894"/>
    <w:rsid w:val="002B7F99"/>
    <w:rsid w:val="002C521D"/>
    <w:rsid w:val="002D3E13"/>
    <w:rsid w:val="002D7C9A"/>
    <w:rsid w:val="00320AD5"/>
    <w:rsid w:val="0032461F"/>
    <w:rsid w:val="00341E9A"/>
    <w:rsid w:val="00354C8E"/>
    <w:rsid w:val="00357D19"/>
    <w:rsid w:val="0038036F"/>
    <w:rsid w:val="00381BB3"/>
    <w:rsid w:val="00391A43"/>
    <w:rsid w:val="003C2935"/>
    <w:rsid w:val="003F254D"/>
    <w:rsid w:val="003F2C21"/>
    <w:rsid w:val="003F5B15"/>
    <w:rsid w:val="00425A79"/>
    <w:rsid w:val="00443CBE"/>
    <w:rsid w:val="00451B9A"/>
    <w:rsid w:val="004670A7"/>
    <w:rsid w:val="004824BE"/>
    <w:rsid w:val="00485064"/>
    <w:rsid w:val="004A4271"/>
    <w:rsid w:val="004B0310"/>
    <w:rsid w:val="004B142C"/>
    <w:rsid w:val="004B225B"/>
    <w:rsid w:val="004C31CD"/>
    <w:rsid w:val="004C3A2B"/>
    <w:rsid w:val="004C5905"/>
    <w:rsid w:val="004E55F9"/>
    <w:rsid w:val="004F73B5"/>
    <w:rsid w:val="00516D92"/>
    <w:rsid w:val="00517CDA"/>
    <w:rsid w:val="00523DBA"/>
    <w:rsid w:val="00526A51"/>
    <w:rsid w:val="00534942"/>
    <w:rsid w:val="00544CB9"/>
    <w:rsid w:val="005622F5"/>
    <w:rsid w:val="00566107"/>
    <w:rsid w:val="00567DC4"/>
    <w:rsid w:val="00583DCB"/>
    <w:rsid w:val="00586C18"/>
    <w:rsid w:val="005957B7"/>
    <w:rsid w:val="005970EB"/>
    <w:rsid w:val="005A5813"/>
    <w:rsid w:val="005B6376"/>
    <w:rsid w:val="005C3AB8"/>
    <w:rsid w:val="005C5296"/>
    <w:rsid w:val="005C74B5"/>
    <w:rsid w:val="005E6465"/>
    <w:rsid w:val="005F0425"/>
    <w:rsid w:val="005F4D31"/>
    <w:rsid w:val="00627170"/>
    <w:rsid w:val="00650795"/>
    <w:rsid w:val="00672F47"/>
    <w:rsid w:val="00681104"/>
    <w:rsid w:val="006D401B"/>
    <w:rsid w:val="006D7323"/>
    <w:rsid w:val="006E6560"/>
    <w:rsid w:val="006F0F5B"/>
    <w:rsid w:val="006F393A"/>
    <w:rsid w:val="006F3CCF"/>
    <w:rsid w:val="00702F0F"/>
    <w:rsid w:val="0071025A"/>
    <w:rsid w:val="00722498"/>
    <w:rsid w:val="0073164D"/>
    <w:rsid w:val="00736ECF"/>
    <w:rsid w:val="0074433D"/>
    <w:rsid w:val="00746901"/>
    <w:rsid w:val="0076015E"/>
    <w:rsid w:val="0076229C"/>
    <w:rsid w:val="0077598C"/>
    <w:rsid w:val="00790525"/>
    <w:rsid w:val="00794574"/>
    <w:rsid w:val="007B4F5A"/>
    <w:rsid w:val="007B510F"/>
    <w:rsid w:val="007D382A"/>
    <w:rsid w:val="007D571F"/>
    <w:rsid w:val="007E0B71"/>
    <w:rsid w:val="007F0A7F"/>
    <w:rsid w:val="007F424D"/>
    <w:rsid w:val="007F44AB"/>
    <w:rsid w:val="00804CA0"/>
    <w:rsid w:val="008134B9"/>
    <w:rsid w:val="00820493"/>
    <w:rsid w:val="00846CDB"/>
    <w:rsid w:val="0085592C"/>
    <w:rsid w:val="00855C32"/>
    <w:rsid w:val="00887270"/>
    <w:rsid w:val="00897B0D"/>
    <w:rsid w:val="00897DE1"/>
    <w:rsid w:val="008A6332"/>
    <w:rsid w:val="008B0339"/>
    <w:rsid w:val="008B269F"/>
    <w:rsid w:val="008C4631"/>
    <w:rsid w:val="008D0444"/>
    <w:rsid w:val="008D1C43"/>
    <w:rsid w:val="008D738D"/>
    <w:rsid w:val="008F591E"/>
    <w:rsid w:val="009003BD"/>
    <w:rsid w:val="00920431"/>
    <w:rsid w:val="00926C2E"/>
    <w:rsid w:val="009322DC"/>
    <w:rsid w:val="00935165"/>
    <w:rsid w:val="00982B68"/>
    <w:rsid w:val="00987C94"/>
    <w:rsid w:val="00987FE7"/>
    <w:rsid w:val="009A0770"/>
    <w:rsid w:val="009A3D99"/>
    <w:rsid w:val="009C5C2E"/>
    <w:rsid w:val="009D3CE4"/>
    <w:rsid w:val="009D72A6"/>
    <w:rsid w:val="009E2346"/>
    <w:rsid w:val="009E40D3"/>
    <w:rsid w:val="009E4D55"/>
    <w:rsid w:val="009E63D0"/>
    <w:rsid w:val="009F7B64"/>
    <w:rsid w:val="00A05E2B"/>
    <w:rsid w:val="00A2167E"/>
    <w:rsid w:val="00A34927"/>
    <w:rsid w:val="00A40D67"/>
    <w:rsid w:val="00A47705"/>
    <w:rsid w:val="00A5037A"/>
    <w:rsid w:val="00A509D6"/>
    <w:rsid w:val="00A5541E"/>
    <w:rsid w:val="00A5721A"/>
    <w:rsid w:val="00A74A5E"/>
    <w:rsid w:val="00A843AC"/>
    <w:rsid w:val="00A84952"/>
    <w:rsid w:val="00A875CD"/>
    <w:rsid w:val="00AA361E"/>
    <w:rsid w:val="00AC0769"/>
    <w:rsid w:val="00AC0C5F"/>
    <w:rsid w:val="00AC7A92"/>
    <w:rsid w:val="00AD6EFF"/>
    <w:rsid w:val="00AE3308"/>
    <w:rsid w:val="00AF1DB2"/>
    <w:rsid w:val="00B42C98"/>
    <w:rsid w:val="00B445F5"/>
    <w:rsid w:val="00B60515"/>
    <w:rsid w:val="00B70D93"/>
    <w:rsid w:val="00B94B5C"/>
    <w:rsid w:val="00BA2C17"/>
    <w:rsid w:val="00BA5B24"/>
    <w:rsid w:val="00BB7971"/>
    <w:rsid w:val="00BC5AE9"/>
    <w:rsid w:val="00BE6747"/>
    <w:rsid w:val="00BF1302"/>
    <w:rsid w:val="00BF2BF2"/>
    <w:rsid w:val="00C13DC7"/>
    <w:rsid w:val="00C45BB7"/>
    <w:rsid w:val="00C56157"/>
    <w:rsid w:val="00C61785"/>
    <w:rsid w:val="00C63409"/>
    <w:rsid w:val="00C67699"/>
    <w:rsid w:val="00C7472E"/>
    <w:rsid w:val="00C819A3"/>
    <w:rsid w:val="00C82926"/>
    <w:rsid w:val="00C87204"/>
    <w:rsid w:val="00C87EE1"/>
    <w:rsid w:val="00CC1D3D"/>
    <w:rsid w:val="00CD1D08"/>
    <w:rsid w:val="00CD3E15"/>
    <w:rsid w:val="00CD61F4"/>
    <w:rsid w:val="00CE0C56"/>
    <w:rsid w:val="00CE472D"/>
    <w:rsid w:val="00D03955"/>
    <w:rsid w:val="00D224F4"/>
    <w:rsid w:val="00D27A2E"/>
    <w:rsid w:val="00D35C82"/>
    <w:rsid w:val="00D51B27"/>
    <w:rsid w:val="00D72ED4"/>
    <w:rsid w:val="00D73D50"/>
    <w:rsid w:val="00D744C4"/>
    <w:rsid w:val="00D84879"/>
    <w:rsid w:val="00D87827"/>
    <w:rsid w:val="00DA35A0"/>
    <w:rsid w:val="00DA5123"/>
    <w:rsid w:val="00DA740C"/>
    <w:rsid w:val="00DB1846"/>
    <w:rsid w:val="00DE6307"/>
    <w:rsid w:val="00E06839"/>
    <w:rsid w:val="00E14935"/>
    <w:rsid w:val="00E1520F"/>
    <w:rsid w:val="00E41A53"/>
    <w:rsid w:val="00E41D03"/>
    <w:rsid w:val="00E5777D"/>
    <w:rsid w:val="00E76434"/>
    <w:rsid w:val="00EB7F79"/>
    <w:rsid w:val="00EC0FE7"/>
    <w:rsid w:val="00F02B6E"/>
    <w:rsid w:val="00F2400D"/>
    <w:rsid w:val="00F31238"/>
    <w:rsid w:val="00F452F2"/>
    <w:rsid w:val="00F65F46"/>
    <w:rsid w:val="00F851AF"/>
    <w:rsid w:val="00F870E4"/>
    <w:rsid w:val="00F87538"/>
    <w:rsid w:val="00F87715"/>
    <w:rsid w:val="00FD12B6"/>
    <w:rsid w:val="00FD2C14"/>
    <w:rsid w:val="00FD738F"/>
    <w:rsid w:val="00FE0C42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5">
    <w:name w:val="page number"/>
    <w:basedOn w:val="a0"/>
  </w:style>
  <w:style w:type="table" w:styleId="a6">
    <w:name w:val="Table Grid"/>
    <w:basedOn w:val="a1"/>
    <w:rsid w:val="00D84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8">
    <w:name w:val="Balloon Text"/>
    <w:basedOn w:val="a"/>
    <w:link w:val="a9"/>
    <w:rsid w:val="00920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20431"/>
    <w:rPr>
      <w:rFonts w:ascii="Tahoma" w:hAnsi="Tahoma" w:cs="Tahoma"/>
      <w:sz w:val="16"/>
      <w:szCs w:val="16"/>
    </w:rPr>
  </w:style>
  <w:style w:type="character" w:styleId="aa">
    <w:name w:val="Hyperlink"/>
    <w:rsid w:val="00E76434"/>
    <w:rPr>
      <w:color w:val="0563C1"/>
      <w:u w:val="single"/>
    </w:rPr>
  </w:style>
  <w:style w:type="character" w:styleId="ab">
    <w:name w:val="FollowedHyperlink"/>
    <w:rsid w:val="009322D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5">
    <w:name w:val="page number"/>
    <w:basedOn w:val="a0"/>
  </w:style>
  <w:style w:type="table" w:styleId="a6">
    <w:name w:val="Table Grid"/>
    <w:basedOn w:val="a1"/>
    <w:rsid w:val="00D84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8">
    <w:name w:val="Balloon Text"/>
    <w:basedOn w:val="a"/>
    <w:link w:val="a9"/>
    <w:rsid w:val="00920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20431"/>
    <w:rPr>
      <w:rFonts w:ascii="Tahoma" w:hAnsi="Tahoma" w:cs="Tahoma"/>
      <w:sz w:val="16"/>
      <w:szCs w:val="16"/>
    </w:rPr>
  </w:style>
  <w:style w:type="character" w:styleId="aa">
    <w:name w:val="Hyperlink"/>
    <w:rsid w:val="00E76434"/>
    <w:rPr>
      <w:color w:val="0563C1"/>
      <w:u w:val="single"/>
    </w:rPr>
  </w:style>
  <w:style w:type="character" w:styleId="ab">
    <w:name w:val="FollowedHyperlink"/>
    <w:rsid w:val="009322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91002000CAED2DA6D5980789D726C5E3FE257EB6873B2524D2A869543421E41ED07F5AC7734ACE9DFBE21EE33A99237CE8243BB5BDp3o7Q" TargetMode="External"/><Relationship Id="rId18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26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34" Type="http://schemas.openxmlformats.org/officeDocument/2006/relationships/hyperlink" Target="consultantplus://offline/ref=1ED2F7660947AB571C4C736C07FDD243DF1CDEE2250388443C6F2142599EBAF12AFB2C2CC39925FA8E4151C5D279AE3C52292A41FFF6C257g81E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85A715E9DBB304BDB7C51CD0ED322831C9945523319F64BAB59B59D77D449050E2B57C3811D5EF5F10C9A23955EF444B4661F7AE2208335FaBQ" TargetMode="External"/><Relationship Id="rId17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25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33" Type="http://schemas.openxmlformats.org/officeDocument/2006/relationships/hyperlink" Target="consultantplus://offline/ref=1ED2F7660947AB571C4C736C07FDD243DF1CDEE2250388443C6F2142599EBAF12AFB2C2CC39925FF8A4151C5D279AE3C52292A41FFF6C257g81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20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29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85A715E9DBB304BDB7C51CD0ED322831C9945523319F64BAB59B59D77D449050E2B57C3811D5EF5F10C9A23955EF444B4661F7AE2208335FaBQ" TargetMode="External"/><Relationship Id="rId24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32" Type="http://schemas.openxmlformats.org/officeDocument/2006/relationships/hyperlink" Target="consultantplus://offline/ref=1ED2F7660947AB571C4C736C07FDD243DF1CDEE2250388443C6F2142599EBAF12AFB2C2CC39925F88F4151C5D279AE3C52292A41FFF6C257g81E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23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28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A85A715E9DBB304BDB7C51CD0ED322831C9935023319F64BAB59B59D77D449050E2B57C3811D5EE5910C9A23955EF444B4661F7AE2208335FaBQ" TargetMode="External"/><Relationship Id="rId19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31" Type="http://schemas.openxmlformats.org/officeDocument/2006/relationships/hyperlink" Target="consultantplus://offline/ref=1ED2F7660947AB571C4C736C07FDD243DF1CDEE2250388443C6F2142599EBAF12AFB2C2CC39925F9814151C5D279AE3C52292A41FFF6C257g81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5A715E9DBB304BDB7C51CD0ED322831C89350243E9F64BAB59B59D77D449050E2B57E3915D3E50A4AD9A67001E45B4C5A7EF7B02250a8Q" TargetMode="External"/><Relationship Id="rId14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22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27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30" Type="http://schemas.openxmlformats.org/officeDocument/2006/relationships/hyperlink" Target="consultantplus://offline/ref=BE08C1909500232133C7EC0BDF0D62FEA767D605BC8848FF1D225B65FFD00B1B814F27B2BD84A4B443A041547B7A72E27D90951CE20775C4FEG8J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\WIN95\DOC_W\SHABLON\AdLiObl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AdLiOblR</Template>
  <TotalTime>0</TotalTime>
  <Pages>14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Постановление Липецкого областного Собрания депутатов</vt:lpstr>
    </vt:vector>
  </TitlesOfParts>
  <Company>ADMLR</Company>
  <LinksUpToDate>false</LinksUpToDate>
  <CharactersWithSpaces>29124</CharactersWithSpaces>
  <SharedDoc>false</SharedDoc>
  <HLinks>
    <vt:vector size="168" baseType="variant">
      <vt:variant>
        <vt:i4>2883695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consultantplus://offline/ref=1ED2F7660947AB571C4C736C07FDD243DF1CDEE2250388443C6F2142599EBAF12AFB2C2CC39925FA8E4151C5D279AE3C52292A41FFF6C257g81EN</vt:lpwstr>
      </vt:variant>
      <vt:variant>
        <vt:lpwstr/>
      </vt:variant>
      <vt:variant>
        <vt:i4>2883692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consultantplus://offline/ref=1ED2F7660947AB571C4C736C07FDD243DF1CDEE2250388443C6F2142599EBAF12AFB2C2CC39925FF8A4151C5D279AE3C52292A41FFF6C257g81EN</vt:lpwstr>
      </vt:variant>
      <vt:variant>
        <vt:lpwstr/>
      </vt:variant>
      <vt:variant>
        <vt:i4>2883637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consultantplus://offline/ref=1ED2F7660947AB571C4C736C07FDD243DF1CDEE2250388443C6F2142599EBAF12AFB2C2CC39925F88F4151C5D279AE3C52292A41FFF6C257g81EN</vt:lpwstr>
      </vt:variant>
      <vt:variant>
        <vt:lpwstr/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2883683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consultantplus://offline/ref=1ED2F7660947AB571C4C736C07FDD243DF1CDEE2250388443C6F2142599EBAF12AFB2C2CC39925F9814151C5D279AE3C52292A41FFF6C257g81EN</vt:lpwstr>
      </vt:variant>
      <vt:variant>
        <vt:lpwstr/>
      </vt:variant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2293863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2687080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consultantplus://offline/ref=A991002000CAED2DA6D5980789D726C5E3FE257EB6873B2524D2A869543421E41ED07F5AC7734ACE9DFBE21EE33A99237CE8243BB5BDp3o7Q</vt:lpwstr>
      </vt:variant>
      <vt:variant>
        <vt:lpwstr/>
      </vt:variant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consultantplus://offline/ref=CA85A715E9DBB304BDB7C51CD0ED322831C9945523319F64BAB59B59D77D449050E2B57C3811D5EF5F10C9A23955EF444B4661F7AE2208335FaBQ</vt:lpwstr>
      </vt:variant>
      <vt:variant>
        <vt:lpwstr/>
      </vt:variant>
      <vt:variant>
        <vt:i4>3932214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consultantplus://offline/ref=CA85A715E9DBB304BDB7C51CD0ED322831C9945523319F64BAB59B59D77D449050E2B57C3811D5EF5F10C9A23955EF444B4661F7AE2208335FaBQ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consultantplus://offline/ref=CA85A715E9DBB304BDB7C51CD0ED322831C9935023319F64BAB59B59D77D449050E2B57C3811D5EE5910C9A23955EF444B4661F7AE2208335FaBQ</vt:lpwstr>
      </vt:variant>
      <vt:variant>
        <vt:lpwstr/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consultantplus://offline/ref=CA85A715E9DBB304BDB7C51CD0ED322831C89350243E9F64BAB59B59D77D449050E2B57E3915D3E50A4AD9A67001E45B4C5A7EF7B02250a8Q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subject/>
  <dc:creator>P4-47</dc:creator>
  <cp:keywords/>
  <dc:description>18.4.96 18.4.96 19.4.96 19.4.96 19.4.96</dc:description>
  <cp:lastModifiedBy>Ананских Юрий Викторович</cp:lastModifiedBy>
  <cp:revision>3</cp:revision>
  <cp:lastPrinted>2020-12-21T05:28:00Z</cp:lastPrinted>
  <dcterms:created xsi:type="dcterms:W3CDTF">2020-12-30T05:52:00Z</dcterms:created>
  <dcterms:modified xsi:type="dcterms:W3CDTF">2020-12-30T05:52:00Z</dcterms:modified>
</cp:coreProperties>
</file>