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A4" w:rsidRDefault="00335EA4" w:rsidP="00335EA4">
      <w:pPr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>
        <w:rPr>
          <w:rFonts w:eastAsia="Times New Roman"/>
          <w:b/>
          <w:lang w:eastAsia="ru-RU"/>
        </w:rPr>
        <w:t>Федеральный государственный лесной надзор (лесная охрана), федеральный государственный пожарный надзор в лесах</w:t>
      </w:r>
    </w:p>
    <w:p w:rsidR="00335EA4" w:rsidRDefault="00335EA4" w:rsidP="00335EA4">
      <w:pPr>
        <w:jc w:val="center"/>
        <w:rPr>
          <w:rFonts w:eastAsia="Times New Roman"/>
          <w:b/>
          <w:lang w:eastAsia="ru-RU"/>
        </w:rPr>
      </w:pPr>
    </w:p>
    <w:p w:rsidR="00335EA4" w:rsidRDefault="00335EA4" w:rsidP="00335EA4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функций федерального государственного лесного надзора (лесной охраны), федерального государственного пожарного надзора в лесах в целях предупреждения, выявления и пресечения нарушений требований лесного законодательства юридическими лицами, индивидуальными предпринимателями и гражданами в структуре управления лесного хозяйства Липецкой области создан отдел федерального государственного лесного надзора (лесной охраны), федерального государственного пожарного надзора в лесах в количестве 5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 и 10 областных казенных учреждений «Лесничеств» численностью </w:t>
      </w:r>
      <w:r>
        <w:rPr>
          <w:rFonts w:ascii="Times New Roman" w:hAnsi="Times New Roman"/>
          <w:b/>
          <w:color w:val="000000"/>
          <w:sz w:val="28"/>
          <w:szCs w:val="28"/>
        </w:rPr>
        <w:t>229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335EA4" w:rsidRPr="00335EA4" w:rsidRDefault="00335EA4" w:rsidP="00335EA4">
      <w:pPr>
        <w:ind w:firstLine="709"/>
        <w:jc w:val="both"/>
        <w:rPr>
          <w:b/>
        </w:rPr>
      </w:pPr>
    </w:p>
    <w:p w:rsidR="00335EA4" w:rsidRDefault="00335EA4" w:rsidP="00335EA4">
      <w:pPr>
        <w:ind w:firstLine="709"/>
        <w:jc w:val="both"/>
        <w:rPr>
          <w:b/>
        </w:rPr>
      </w:pPr>
      <w:r>
        <w:rPr>
          <w:b/>
        </w:rPr>
        <w:t>«Справка о количестве составленных протоколов за 2018-2020 г.г. по управлению лесного хозяйства Липецкой области»</w:t>
      </w:r>
    </w:p>
    <w:p w:rsidR="00335EA4" w:rsidRDefault="00335EA4" w:rsidP="00335EA4">
      <w:pPr>
        <w:ind w:firstLine="709"/>
        <w:jc w:val="both"/>
        <w:rPr>
          <w:rFonts w:eastAsia="Times New Roman"/>
          <w:lang w:eastAsia="ru-RU"/>
        </w:rPr>
      </w:pPr>
    </w:p>
    <w:p w:rsidR="00335EA4" w:rsidRDefault="00335EA4" w:rsidP="00335EA4">
      <w:pPr>
        <w:ind w:firstLine="709"/>
        <w:jc w:val="both"/>
        <w:rPr>
          <w:color w:val="000000"/>
        </w:rPr>
      </w:pPr>
      <w:r>
        <w:rPr>
          <w:rFonts w:eastAsia="Times New Roman"/>
          <w:lang w:eastAsia="ru-RU"/>
        </w:rPr>
        <w:t xml:space="preserve">Всего лесными инспекторами в 2020 году </w:t>
      </w:r>
      <w:r>
        <w:t xml:space="preserve">выявлено </w:t>
      </w:r>
      <w:r>
        <w:rPr>
          <w:b/>
        </w:rPr>
        <w:t>3</w:t>
      </w:r>
      <w:r w:rsidR="00304359">
        <w:rPr>
          <w:b/>
        </w:rPr>
        <w:t>24</w:t>
      </w:r>
      <w:r>
        <w:t xml:space="preserve"> случаев нарушений лесного законодательства</w:t>
      </w:r>
      <w:r>
        <w:rPr>
          <w:rFonts w:eastAsia="Times New Roman"/>
          <w:lang w:eastAsia="ru-RU"/>
        </w:rPr>
        <w:t xml:space="preserve">, составлено </w:t>
      </w:r>
      <w:r w:rsidR="00304359">
        <w:rPr>
          <w:rFonts w:eastAsia="Times New Roman"/>
          <w:b/>
          <w:lang w:eastAsia="ru-RU"/>
        </w:rPr>
        <w:t>324</w:t>
      </w:r>
      <w:r>
        <w:rPr>
          <w:rFonts w:eastAsia="Times New Roman"/>
          <w:b/>
          <w:lang w:eastAsia="ru-RU"/>
        </w:rPr>
        <w:t xml:space="preserve"> протокол</w:t>
      </w:r>
      <w:r w:rsidR="00304359">
        <w:rPr>
          <w:rFonts w:eastAsia="Times New Roman"/>
          <w:b/>
          <w:lang w:eastAsia="ru-RU"/>
        </w:rPr>
        <w:t>а</w:t>
      </w:r>
      <w:r>
        <w:rPr>
          <w:rFonts w:eastAsia="Times New Roman"/>
          <w:lang w:eastAsia="ru-RU"/>
        </w:rPr>
        <w:t xml:space="preserve"> об административных правонарушениях</w:t>
      </w:r>
      <w:r>
        <w:t xml:space="preserve">, что </w:t>
      </w:r>
      <w:r w:rsidR="00304359">
        <w:rPr>
          <w:b/>
        </w:rPr>
        <w:t>на 142</w:t>
      </w:r>
      <w:r>
        <w:rPr>
          <w:b/>
        </w:rPr>
        <w:t xml:space="preserve"> шт. </w:t>
      </w:r>
      <w:r>
        <w:t>меньше аналогичного показателя 2019 года.</w:t>
      </w:r>
      <w:r>
        <w:rPr>
          <w:color w:val="000000"/>
        </w:rPr>
        <w:t xml:space="preserve"> Значительное уменьшение количеств</w:t>
      </w:r>
      <w:r w:rsidR="00E36CA7">
        <w:rPr>
          <w:color w:val="000000"/>
        </w:rPr>
        <w:t>а составленных протоколов в 2020</w:t>
      </w:r>
      <w:r>
        <w:rPr>
          <w:color w:val="000000"/>
        </w:rPr>
        <w:t xml:space="preserve"> г. отмечается в Елецком лесничестве </w:t>
      </w:r>
      <w:r w:rsidR="00E36CA7">
        <w:rPr>
          <w:b/>
          <w:color w:val="000000"/>
        </w:rPr>
        <w:t>(-32</w:t>
      </w:r>
      <w:r>
        <w:rPr>
          <w:b/>
          <w:color w:val="000000"/>
        </w:rPr>
        <w:t xml:space="preserve"> шт.</w:t>
      </w:r>
      <w:r>
        <w:rPr>
          <w:color w:val="000000"/>
        </w:rPr>
        <w:t xml:space="preserve">), </w:t>
      </w:r>
      <w:proofErr w:type="spellStart"/>
      <w:r w:rsidR="00E36CA7">
        <w:rPr>
          <w:color w:val="000000"/>
        </w:rPr>
        <w:t>Чаплыгинском</w:t>
      </w:r>
      <w:proofErr w:type="spellEnd"/>
      <w:r>
        <w:rPr>
          <w:color w:val="000000"/>
        </w:rPr>
        <w:t xml:space="preserve"> </w:t>
      </w:r>
      <w:r w:rsidR="00E36CA7">
        <w:rPr>
          <w:b/>
          <w:color w:val="000000"/>
        </w:rPr>
        <w:t>(-19</w:t>
      </w:r>
      <w:r>
        <w:rPr>
          <w:b/>
          <w:color w:val="000000"/>
        </w:rPr>
        <w:t xml:space="preserve"> шт.)</w:t>
      </w:r>
      <w:r>
        <w:rPr>
          <w:color w:val="000000"/>
        </w:rPr>
        <w:t xml:space="preserve"> и До</w:t>
      </w:r>
      <w:r w:rsidR="00975DA1">
        <w:rPr>
          <w:color w:val="000000"/>
        </w:rPr>
        <w:t>нском</w:t>
      </w:r>
      <w:r>
        <w:rPr>
          <w:color w:val="000000"/>
        </w:rPr>
        <w:t xml:space="preserve"> (</w:t>
      </w:r>
      <w:r w:rsidR="00975DA1">
        <w:rPr>
          <w:b/>
          <w:color w:val="000000"/>
        </w:rPr>
        <w:t>-22</w:t>
      </w:r>
      <w:r>
        <w:rPr>
          <w:b/>
          <w:color w:val="000000"/>
        </w:rPr>
        <w:t xml:space="preserve"> шт.</w:t>
      </w:r>
      <w:r>
        <w:rPr>
          <w:color w:val="000000"/>
        </w:rPr>
        <w:t>)</w:t>
      </w:r>
      <w:r w:rsidR="00975DA1">
        <w:rPr>
          <w:color w:val="000000"/>
        </w:rPr>
        <w:t xml:space="preserve"> и </w:t>
      </w:r>
      <w:proofErr w:type="spellStart"/>
      <w:r w:rsidR="00975DA1">
        <w:rPr>
          <w:color w:val="000000"/>
        </w:rPr>
        <w:t>Данковском</w:t>
      </w:r>
      <w:proofErr w:type="spellEnd"/>
      <w:r w:rsidR="00975DA1">
        <w:rPr>
          <w:b/>
          <w:color w:val="000000"/>
        </w:rPr>
        <w:t>(-20 шт.)</w:t>
      </w:r>
      <w:r>
        <w:rPr>
          <w:color w:val="000000"/>
        </w:rPr>
        <w:t xml:space="preserve">, </w:t>
      </w:r>
      <w:r>
        <w:t>особенно по выявлению нарушений незаконной рубки лесных насаждений (</w:t>
      </w:r>
      <w:proofErr w:type="spellStart"/>
      <w:r>
        <w:t>сырорастущих</w:t>
      </w:r>
      <w:proofErr w:type="spellEnd"/>
      <w:r>
        <w:t xml:space="preserve"> и сухостойных)</w:t>
      </w:r>
      <w:r w:rsidR="00975DA1">
        <w:t xml:space="preserve"> и нарушений правил пожарной безопасности в лесах</w:t>
      </w:r>
      <w:r>
        <w:t>.</w:t>
      </w:r>
    </w:p>
    <w:p w:rsidR="00335EA4" w:rsidRDefault="00874B87" w:rsidP="00335EA4">
      <w:pPr>
        <w:ind w:firstLine="709"/>
        <w:jc w:val="both"/>
      </w:pPr>
      <w:r>
        <w:t>В 2020</w:t>
      </w:r>
      <w:r w:rsidR="00335EA4">
        <w:t xml:space="preserve"> году управлением лесного хозяйства рассмотрено </w:t>
      </w:r>
      <w:r>
        <w:rPr>
          <w:b/>
        </w:rPr>
        <w:t>320</w:t>
      </w:r>
      <w:r w:rsidR="00335EA4">
        <w:rPr>
          <w:b/>
        </w:rPr>
        <w:t xml:space="preserve"> </w:t>
      </w:r>
      <w:r w:rsidR="00335EA4">
        <w:t>административных дела, к администрат</w:t>
      </w:r>
      <w:r>
        <w:t>ивной ответственности привлечены</w:t>
      </w:r>
      <w:r w:rsidR="00335EA4">
        <w:t xml:space="preserve"> </w:t>
      </w:r>
      <w:r>
        <w:rPr>
          <w:b/>
        </w:rPr>
        <w:t>320</w:t>
      </w:r>
      <w:r w:rsidR="00304359">
        <w:t xml:space="preserve"> виновников</w:t>
      </w:r>
      <w:r w:rsidR="00335EA4">
        <w:t xml:space="preserve"> нарушений лесного законодательства </w:t>
      </w:r>
      <w:r w:rsidR="00335EA4">
        <w:rPr>
          <w:rFonts w:eastAsia="Times New Roman"/>
          <w:lang w:eastAsia="ru-RU"/>
        </w:rPr>
        <w:t>(</w:t>
      </w:r>
      <w:r>
        <w:rPr>
          <w:b/>
        </w:rPr>
        <w:t>293</w:t>
      </w:r>
      <w:r w:rsidR="00335EA4">
        <w:t xml:space="preserve"> гражданин</w:t>
      </w:r>
      <w:r>
        <w:t>а</w:t>
      </w:r>
      <w:r w:rsidR="00335EA4">
        <w:t xml:space="preserve">, </w:t>
      </w:r>
      <w:r>
        <w:rPr>
          <w:b/>
        </w:rPr>
        <w:t>6</w:t>
      </w:r>
      <w:r w:rsidR="00335EA4">
        <w:t xml:space="preserve"> должностных лиц и </w:t>
      </w:r>
      <w:r>
        <w:rPr>
          <w:b/>
        </w:rPr>
        <w:t>21</w:t>
      </w:r>
      <w:r>
        <w:t xml:space="preserve"> юридическое</w:t>
      </w:r>
      <w:r w:rsidR="00335EA4">
        <w:t xml:space="preserve"> лиц</w:t>
      </w:r>
      <w:r>
        <w:t>о</w:t>
      </w:r>
      <w:r w:rsidR="00335EA4">
        <w:rPr>
          <w:rFonts w:eastAsia="Times New Roman"/>
          <w:lang w:eastAsia="ru-RU"/>
        </w:rPr>
        <w:t>)</w:t>
      </w:r>
      <w:r w:rsidR="00335EA4">
        <w:t xml:space="preserve"> на общую сумму штрафов </w:t>
      </w:r>
      <w:r w:rsidRPr="0047558D">
        <w:rPr>
          <w:b/>
        </w:rPr>
        <w:t>1465,6</w:t>
      </w:r>
      <w:r>
        <w:t xml:space="preserve"> </w:t>
      </w:r>
      <w:r w:rsidR="00335EA4">
        <w:rPr>
          <w:b/>
        </w:rPr>
        <w:t>тыс. руб.</w:t>
      </w:r>
      <w:r w:rsidR="00335EA4">
        <w:t xml:space="preserve">, </w:t>
      </w:r>
      <w:r w:rsidR="00335EA4" w:rsidRPr="0047558D">
        <w:t xml:space="preserve">что </w:t>
      </w:r>
      <w:r w:rsidR="0047558D" w:rsidRPr="0047558D">
        <w:t>более чем</w:t>
      </w:r>
      <w:r w:rsidR="0047558D">
        <w:rPr>
          <w:b/>
        </w:rPr>
        <w:t xml:space="preserve"> </w:t>
      </w:r>
      <w:r w:rsidR="00335EA4">
        <w:rPr>
          <w:b/>
        </w:rPr>
        <w:t xml:space="preserve">в </w:t>
      </w:r>
      <w:r w:rsidR="0047558D">
        <w:rPr>
          <w:b/>
        </w:rPr>
        <w:t>2</w:t>
      </w:r>
      <w:r w:rsidR="00335EA4">
        <w:rPr>
          <w:b/>
        </w:rPr>
        <w:t xml:space="preserve"> раза</w:t>
      </w:r>
      <w:r w:rsidR="00335EA4">
        <w:t xml:space="preserve"> </w:t>
      </w:r>
      <w:r w:rsidR="0047558D">
        <w:rPr>
          <w:b/>
        </w:rPr>
        <w:t>больше</w:t>
      </w:r>
      <w:r w:rsidR="00335EA4">
        <w:t xml:space="preserve"> аналогичного показателя прошлого года (</w:t>
      </w:r>
      <w:r w:rsidR="00606920">
        <w:rPr>
          <w:b/>
        </w:rPr>
        <w:t>745,5</w:t>
      </w:r>
      <w:r w:rsidR="00335EA4">
        <w:rPr>
          <w:b/>
        </w:rPr>
        <w:t xml:space="preserve"> тыс. руб.</w:t>
      </w:r>
      <w:r w:rsidR="00335EA4">
        <w:t xml:space="preserve">), из них </w:t>
      </w:r>
      <w:r w:rsidR="00335EA4">
        <w:rPr>
          <w:b/>
        </w:rPr>
        <w:t xml:space="preserve">взыскано </w:t>
      </w:r>
      <w:r w:rsidR="00335EA4">
        <w:rPr>
          <w:rFonts w:eastAsia="Times New Roman"/>
          <w:lang w:eastAsia="ru-RU"/>
        </w:rPr>
        <w:t xml:space="preserve">с учетом задолженности прошлых лет </w:t>
      </w:r>
      <w:r w:rsidR="00606920">
        <w:rPr>
          <w:b/>
        </w:rPr>
        <w:t>1117</w:t>
      </w:r>
      <w:r w:rsidR="00335EA4">
        <w:rPr>
          <w:b/>
        </w:rPr>
        <w:t xml:space="preserve"> тыс. руб.</w:t>
      </w:r>
      <w:r w:rsidR="00335EA4">
        <w:t xml:space="preserve">, что составляет </w:t>
      </w:r>
      <w:r w:rsidR="00606920">
        <w:rPr>
          <w:b/>
        </w:rPr>
        <w:t>76,2</w:t>
      </w:r>
      <w:r w:rsidR="00335EA4">
        <w:rPr>
          <w:b/>
        </w:rPr>
        <w:t>%.</w:t>
      </w:r>
      <w:r w:rsidR="00335EA4">
        <w:t xml:space="preserve"> Данный показатель </w:t>
      </w:r>
      <w:proofErr w:type="spellStart"/>
      <w:r w:rsidR="00335EA4">
        <w:t>взыскиваемости</w:t>
      </w:r>
      <w:proofErr w:type="spellEnd"/>
      <w:r w:rsidR="00335EA4">
        <w:t xml:space="preserve"> штрафов свидетельствует о соблюдении управлением принципа неотвратимости наказания.</w:t>
      </w:r>
    </w:p>
    <w:p w:rsidR="00184A7E" w:rsidRDefault="00335EA4" w:rsidP="00184A7E">
      <w:pPr>
        <w:ind w:firstLine="709"/>
        <w:jc w:val="both"/>
      </w:pPr>
      <w:r>
        <w:t>Управлением лесного хозяйства при осуществлении федерального государственного лесного надзора на землях лесного фонда, федерального государственного пожарного надзора в лесах за 20</w:t>
      </w:r>
      <w:r w:rsidR="00606920">
        <w:t>20 год проведены</w:t>
      </w:r>
      <w:r w:rsidR="00606920">
        <w:rPr>
          <w:b/>
        </w:rPr>
        <w:t xml:space="preserve"> 9</w:t>
      </w:r>
      <w:r w:rsidR="00304359">
        <w:rPr>
          <w:b/>
        </w:rPr>
        <w:t xml:space="preserve"> внеплановые провер</w:t>
      </w:r>
      <w:r>
        <w:rPr>
          <w:b/>
        </w:rPr>
        <w:t>к</w:t>
      </w:r>
      <w:r w:rsidR="00304359">
        <w:rPr>
          <w:b/>
        </w:rPr>
        <w:t>и</w:t>
      </w:r>
      <w:r w:rsidR="00184A7E">
        <w:t xml:space="preserve"> лиц, использующих леса. В соответствии с п.п. 3 и 14 постановления Правительства РФ от 03.04.2020 № 438 Управлением принято Решение об исключении из ежегодного плана проведения плановых проверок на 2020 год, в соответствии с которым все плановые проверки в 2020 году исключены.</w:t>
      </w:r>
    </w:p>
    <w:p w:rsidR="00335EA4" w:rsidRDefault="00335EA4" w:rsidP="00335EA4">
      <w:pPr>
        <w:tabs>
          <w:tab w:val="left" w:pos="9072"/>
        </w:tabs>
        <w:ind w:firstLine="709"/>
        <w:jc w:val="both"/>
        <w:rPr>
          <w:b/>
          <w:color w:val="00B0F0"/>
        </w:rPr>
      </w:pPr>
    </w:p>
    <w:p w:rsidR="00335EA4" w:rsidRDefault="00335EA4" w:rsidP="00335EA4">
      <w:pPr>
        <w:tabs>
          <w:tab w:val="left" w:pos="9072"/>
        </w:tabs>
        <w:ind w:firstLine="709"/>
        <w:jc w:val="both"/>
        <w:rPr>
          <w:b/>
        </w:rPr>
      </w:pPr>
      <w:r>
        <w:rPr>
          <w:b/>
        </w:rPr>
        <w:lastRenderedPageBreak/>
        <w:t>«Сведения о количестве составленных п</w:t>
      </w:r>
      <w:r w:rsidR="00184A7E">
        <w:rPr>
          <w:b/>
        </w:rPr>
        <w:t>ротоколов на 1 инспектора в 2018-2020</w:t>
      </w:r>
      <w:r>
        <w:rPr>
          <w:b/>
        </w:rPr>
        <w:t xml:space="preserve"> г.г. по управлению лесного хозяйства Липецкой области»</w:t>
      </w:r>
    </w:p>
    <w:p w:rsidR="00335EA4" w:rsidRDefault="00335EA4" w:rsidP="00335EA4">
      <w:pPr>
        <w:tabs>
          <w:tab w:val="left" w:pos="9072"/>
        </w:tabs>
        <w:ind w:firstLine="709"/>
        <w:jc w:val="both"/>
        <w:rPr>
          <w:b/>
          <w:color w:val="00B0F0"/>
        </w:rPr>
      </w:pPr>
    </w:p>
    <w:p w:rsidR="00335EA4" w:rsidRDefault="00335EA4" w:rsidP="00335EA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Следующий слайд характеризует эффективность (результативность) работы лесных инспекторов.</w:t>
      </w:r>
    </w:p>
    <w:p w:rsidR="00335EA4" w:rsidRDefault="00335EA4" w:rsidP="00335EA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Количество составленных п</w:t>
      </w:r>
      <w:r w:rsidR="00184A7E">
        <w:rPr>
          <w:rFonts w:eastAsia="Times New Roman"/>
          <w:lang w:eastAsia="ru-RU"/>
        </w:rPr>
        <w:t>ротоколов на 1 инспектора в 2020</w:t>
      </w:r>
      <w:r>
        <w:rPr>
          <w:rFonts w:eastAsia="Times New Roman"/>
          <w:lang w:eastAsia="ru-RU"/>
        </w:rPr>
        <w:t xml:space="preserve"> году в среднем по управлению составляет </w:t>
      </w:r>
      <w:r w:rsidR="00184A7E">
        <w:rPr>
          <w:rFonts w:eastAsia="Times New Roman"/>
          <w:b/>
          <w:lang w:eastAsia="ru-RU"/>
        </w:rPr>
        <w:t>1,4</w:t>
      </w:r>
      <w:r>
        <w:rPr>
          <w:rFonts w:eastAsia="Times New Roman"/>
          <w:b/>
          <w:lang w:eastAsia="ru-RU"/>
        </w:rPr>
        <w:t xml:space="preserve"> протокола на 1 инспектора,</w:t>
      </w:r>
      <w:r w:rsidR="00184A7E">
        <w:rPr>
          <w:rFonts w:eastAsia="Times New Roman"/>
          <w:lang w:eastAsia="ru-RU"/>
        </w:rPr>
        <w:t xml:space="preserve"> что на 0,6</w:t>
      </w:r>
      <w:r>
        <w:rPr>
          <w:rFonts w:eastAsia="Times New Roman"/>
          <w:lang w:eastAsia="ru-RU"/>
        </w:rPr>
        <w:t xml:space="preserve"> протокола меньше, чем в прошлом году. Однако по лесничествам этот показатель значительно разнится. Так, в Липецком лесничестве на 1 инспектора составлено в среднем по </w:t>
      </w:r>
      <w:r w:rsidR="00184A7E">
        <w:rPr>
          <w:rFonts w:eastAsia="Times New Roman"/>
          <w:b/>
          <w:lang w:eastAsia="ru-RU"/>
        </w:rPr>
        <w:t>3</w:t>
      </w:r>
      <w:r>
        <w:rPr>
          <w:rFonts w:eastAsia="Times New Roman"/>
          <w:b/>
          <w:lang w:eastAsia="ru-RU"/>
        </w:rPr>
        <w:t xml:space="preserve"> </w:t>
      </w:r>
      <w:r w:rsidR="00184A7E">
        <w:rPr>
          <w:rFonts w:eastAsia="Times New Roman"/>
          <w:lang w:eastAsia="ru-RU"/>
        </w:rPr>
        <w:t>протокола</w:t>
      </w:r>
      <w:r>
        <w:rPr>
          <w:rFonts w:eastAsia="Times New Roman"/>
          <w:lang w:eastAsia="ru-RU"/>
        </w:rPr>
        <w:t xml:space="preserve">, в </w:t>
      </w:r>
      <w:proofErr w:type="spellStart"/>
      <w:r>
        <w:rPr>
          <w:rFonts w:eastAsia="Times New Roman"/>
          <w:lang w:eastAsia="ru-RU"/>
        </w:rPr>
        <w:t>Грязинском</w:t>
      </w:r>
      <w:proofErr w:type="spellEnd"/>
      <w:r>
        <w:rPr>
          <w:rFonts w:eastAsia="Times New Roman"/>
          <w:lang w:eastAsia="ru-RU"/>
        </w:rPr>
        <w:t xml:space="preserve"> </w:t>
      </w:r>
      <w:r w:rsidR="00184A7E">
        <w:rPr>
          <w:rFonts w:eastAsia="Times New Roman"/>
          <w:lang w:eastAsia="ru-RU"/>
        </w:rPr>
        <w:t xml:space="preserve"> лесничестве 2,2 протокола, и До</w:t>
      </w:r>
      <w:r>
        <w:rPr>
          <w:rFonts w:eastAsia="Times New Roman"/>
          <w:lang w:eastAsia="ru-RU"/>
        </w:rPr>
        <w:t>н</w:t>
      </w:r>
      <w:r w:rsidR="00184A7E">
        <w:rPr>
          <w:rFonts w:eastAsia="Times New Roman"/>
          <w:lang w:eastAsia="ru-RU"/>
        </w:rPr>
        <w:t>ском лесничестве</w:t>
      </w:r>
      <w:r>
        <w:rPr>
          <w:rFonts w:eastAsia="Times New Roman"/>
          <w:lang w:eastAsia="ru-RU"/>
        </w:rPr>
        <w:t xml:space="preserve"> </w:t>
      </w:r>
      <w:r w:rsidR="00184A7E">
        <w:rPr>
          <w:rFonts w:eastAsia="Times New Roman"/>
          <w:b/>
          <w:lang w:eastAsia="ru-RU"/>
        </w:rPr>
        <w:t>1</w:t>
      </w:r>
      <w:r>
        <w:rPr>
          <w:rFonts w:eastAsia="Times New Roman"/>
          <w:b/>
          <w:lang w:eastAsia="ru-RU"/>
        </w:rPr>
        <w:t>,</w:t>
      </w:r>
      <w:r w:rsidR="00184A7E">
        <w:rPr>
          <w:rFonts w:eastAsia="Times New Roman"/>
          <w:b/>
          <w:lang w:eastAsia="ru-RU"/>
        </w:rPr>
        <w:t>7</w:t>
      </w:r>
      <w:r w:rsidR="00F52A41">
        <w:rPr>
          <w:rFonts w:eastAsia="Times New Roman"/>
          <w:lang w:eastAsia="ru-RU"/>
        </w:rPr>
        <w:t xml:space="preserve"> протоколов</w:t>
      </w:r>
      <w:r>
        <w:rPr>
          <w:rFonts w:eastAsia="Times New Roman"/>
          <w:lang w:eastAsia="ru-RU"/>
        </w:rPr>
        <w:t xml:space="preserve">, </w:t>
      </w:r>
      <w:r w:rsidR="00184A7E">
        <w:rPr>
          <w:rFonts w:eastAsia="Times New Roman"/>
          <w:lang w:eastAsia="ru-RU"/>
        </w:rPr>
        <w:t xml:space="preserve">в </w:t>
      </w:r>
      <w:proofErr w:type="spellStart"/>
      <w:r w:rsidR="00184A7E">
        <w:rPr>
          <w:rFonts w:eastAsia="Times New Roman"/>
          <w:lang w:eastAsia="ru-RU"/>
        </w:rPr>
        <w:t>Тербунском</w:t>
      </w:r>
      <w:proofErr w:type="spellEnd"/>
      <w:r w:rsidR="00184A7E">
        <w:rPr>
          <w:rFonts w:eastAsia="Times New Roman"/>
          <w:lang w:eastAsia="ru-RU"/>
        </w:rPr>
        <w:t xml:space="preserve"> 1</w:t>
      </w:r>
      <w:r w:rsidR="00F52A41">
        <w:rPr>
          <w:rFonts w:eastAsia="Times New Roman"/>
          <w:lang w:eastAsia="ru-RU"/>
        </w:rPr>
        <w:t xml:space="preserve">,6 протоколов. Наименьшее количество составленных протоколов отмечается в Елецком </w:t>
      </w:r>
      <w:r>
        <w:rPr>
          <w:rFonts w:eastAsia="Times New Roman"/>
          <w:lang w:eastAsia="ru-RU"/>
        </w:rPr>
        <w:t>лесничестве</w:t>
      </w:r>
      <w:r w:rsidR="00F52A41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F52A41">
        <w:rPr>
          <w:rFonts w:eastAsia="Times New Roman"/>
          <w:lang w:eastAsia="ru-RU"/>
        </w:rPr>
        <w:t xml:space="preserve">где составлено всего 6 протоколов об административных правонарушениях, что составляет </w:t>
      </w:r>
      <w:r w:rsidR="00F52A41">
        <w:rPr>
          <w:rFonts w:eastAsia="Times New Roman"/>
          <w:b/>
          <w:lang w:eastAsia="ru-RU"/>
        </w:rPr>
        <w:t>0</w:t>
      </w:r>
      <w:r>
        <w:rPr>
          <w:rFonts w:eastAsia="Times New Roman"/>
          <w:b/>
          <w:lang w:eastAsia="ru-RU"/>
        </w:rPr>
        <w:t>,</w:t>
      </w:r>
      <w:r w:rsidR="00F52A41">
        <w:rPr>
          <w:rFonts w:eastAsia="Times New Roman"/>
          <w:b/>
          <w:lang w:eastAsia="ru-RU"/>
        </w:rPr>
        <w:t>2</w:t>
      </w:r>
      <w:r>
        <w:rPr>
          <w:rFonts w:eastAsia="Times New Roman"/>
          <w:lang w:eastAsia="ru-RU"/>
        </w:rPr>
        <w:t xml:space="preserve"> протокола</w:t>
      </w:r>
      <w:r w:rsidR="00F52A41">
        <w:rPr>
          <w:rFonts w:eastAsia="Times New Roman"/>
          <w:lang w:eastAsia="ru-RU"/>
        </w:rPr>
        <w:t xml:space="preserve"> на одного государственного лесного инспектора по лесничеству.</w:t>
      </w:r>
    </w:p>
    <w:p w:rsidR="00335EA4" w:rsidRDefault="00335EA4" w:rsidP="00335EA4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государственных лесных инспекторов по штатному расписанию составляет </w:t>
      </w:r>
      <w:r>
        <w:rPr>
          <w:rFonts w:ascii="Times New Roman" w:hAnsi="Times New Roman"/>
          <w:b/>
          <w:color w:val="000000"/>
          <w:sz w:val="28"/>
          <w:szCs w:val="28"/>
        </w:rPr>
        <w:t>236 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, из которых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 – специалисты управления лесного хозяйства, а </w:t>
      </w:r>
      <w:r>
        <w:rPr>
          <w:rFonts w:ascii="Times New Roman" w:hAnsi="Times New Roman"/>
          <w:b/>
          <w:color w:val="000000"/>
          <w:sz w:val="28"/>
          <w:szCs w:val="28"/>
        </w:rPr>
        <w:t>229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являются сотрудниками областных казенных учреждений «Лесничеств». Государственные лесные инспектора имеют соответствующие социальные гарантии, предусмотренные законодательством Липецкой области. </w:t>
      </w:r>
    </w:p>
    <w:p w:rsidR="00335EA4" w:rsidRDefault="00335EA4" w:rsidP="00335EA4">
      <w:pPr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одного лесного инспектора приходится в среднем </w:t>
      </w:r>
      <w:r>
        <w:rPr>
          <w:rFonts w:eastAsia="Times New Roman"/>
          <w:b/>
          <w:lang w:eastAsia="ru-RU"/>
        </w:rPr>
        <w:t>809 га</w:t>
      </w:r>
      <w:r>
        <w:rPr>
          <w:rFonts w:eastAsia="Times New Roman"/>
          <w:lang w:eastAsia="ru-RU"/>
        </w:rPr>
        <w:t xml:space="preserve"> контролируемой площади лесов.</w:t>
      </w:r>
    </w:p>
    <w:p w:rsidR="00335EA4" w:rsidRDefault="00335EA4" w:rsidP="00335EA4">
      <w:pPr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 этом нормативы патрулирования, утв. Рослесхозом, предусматривают не более 3 тыс. га на 1 чел. Таким образом, нагрузка на 1 инспектора в Липецкой области </w:t>
      </w:r>
      <w:r>
        <w:rPr>
          <w:rFonts w:eastAsia="Times New Roman"/>
          <w:b/>
          <w:lang w:eastAsia="ru-RU"/>
        </w:rPr>
        <w:t>в 3,7 раза</w:t>
      </w:r>
      <w:r>
        <w:rPr>
          <w:rFonts w:eastAsia="Times New Roman"/>
          <w:lang w:eastAsia="ru-RU"/>
        </w:rPr>
        <w:t xml:space="preserve"> меньше нормативной.</w:t>
      </w:r>
    </w:p>
    <w:p w:rsidR="00335EA4" w:rsidRDefault="00335EA4" w:rsidP="00335EA4">
      <w:pPr>
        <w:ind w:firstLine="709"/>
        <w:contextualSpacing/>
        <w:jc w:val="both"/>
        <w:rPr>
          <w:rFonts w:eastAsia="Times New Roman"/>
          <w:lang w:eastAsia="ru-RU"/>
        </w:rPr>
      </w:pPr>
    </w:p>
    <w:p w:rsidR="00335EA4" w:rsidRDefault="00335EA4" w:rsidP="00335EA4">
      <w:pPr>
        <w:ind w:firstLine="709"/>
        <w:jc w:val="both"/>
        <w:rPr>
          <w:b/>
        </w:rPr>
      </w:pPr>
      <w:r>
        <w:rPr>
          <w:b/>
        </w:rPr>
        <w:t>«Справка о незаконных руб</w:t>
      </w:r>
      <w:r w:rsidR="00F52A41">
        <w:rPr>
          <w:b/>
        </w:rPr>
        <w:t>ках за 2018-2020</w:t>
      </w:r>
      <w:r>
        <w:rPr>
          <w:b/>
        </w:rPr>
        <w:t xml:space="preserve"> г.г. по управлению лесного хозяйства Липецкой области»</w:t>
      </w:r>
    </w:p>
    <w:p w:rsidR="00335EA4" w:rsidRDefault="00335EA4" w:rsidP="00335EA4">
      <w:pPr>
        <w:ind w:firstLine="709"/>
        <w:jc w:val="both"/>
        <w:rPr>
          <w:color w:val="000000"/>
        </w:rPr>
      </w:pPr>
    </w:p>
    <w:p w:rsidR="00335EA4" w:rsidRDefault="00335EA4" w:rsidP="00335EA4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Одним из основных видов </w:t>
      </w:r>
      <w:proofErr w:type="spellStart"/>
      <w:r>
        <w:rPr>
          <w:color w:val="000000"/>
          <w:kern w:val="24"/>
          <w:sz w:val="28"/>
          <w:szCs w:val="28"/>
        </w:rPr>
        <w:t>лесонарушений</w:t>
      </w:r>
      <w:proofErr w:type="spellEnd"/>
      <w:r>
        <w:rPr>
          <w:color w:val="000000"/>
          <w:kern w:val="24"/>
          <w:sz w:val="28"/>
          <w:szCs w:val="28"/>
        </w:rPr>
        <w:t xml:space="preserve"> по-прежнему остается </w:t>
      </w:r>
      <w:r>
        <w:rPr>
          <w:b/>
          <w:color w:val="000000"/>
          <w:kern w:val="24"/>
          <w:sz w:val="28"/>
          <w:szCs w:val="28"/>
        </w:rPr>
        <w:t>незаконная рубка леса</w:t>
      </w:r>
      <w:r w:rsidR="00F52A41">
        <w:rPr>
          <w:color w:val="000000"/>
          <w:kern w:val="24"/>
          <w:sz w:val="28"/>
          <w:szCs w:val="28"/>
        </w:rPr>
        <w:t>. За 2020</w:t>
      </w:r>
      <w:r>
        <w:rPr>
          <w:color w:val="000000"/>
          <w:kern w:val="24"/>
          <w:sz w:val="28"/>
          <w:szCs w:val="28"/>
        </w:rPr>
        <w:t xml:space="preserve"> год выявлено </w:t>
      </w:r>
      <w:r w:rsidR="00A97E13">
        <w:rPr>
          <w:b/>
          <w:color w:val="000000"/>
          <w:kern w:val="24"/>
          <w:sz w:val="28"/>
          <w:szCs w:val="28"/>
        </w:rPr>
        <w:t>35</w:t>
      </w:r>
      <w:r>
        <w:rPr>
          <w:b/>
          <w:color w:val="000000"/>
          <w:kern w:val="24"/>
          <w:sz w:val="28"/>
          <w:szCs w:val="28"/>
        </w:rPr>
        <w:t xml:space="preserve"> случа</w:t>
      </w:r>
      <w:r w:rsidR="00F52A41">
        <w:rPr>
          <w:b/>
          <w:color w:val="000000"/>
          <w:kern w:val="24"/>
          <w:sz w:val="28"/>
          <w:szCs w:val="28"/>
        </w:rPr>
        <w:t>ев</w:t>
      </w:r>
      <w:r>
        <w:rPr>
          <w:color w:val="000000"/>
          <w:kern w:val="24"/>
          <w:sz w:val="28"/>
          <w:szCs w:val="28"/>
        </w:rPr>
        <w:t xml:space="preserve"> незаконных рубок общим </w:t>
      </w:r>
      <w:r w:rsidR="00F52A41">
        <w:rPr>
          <w:b/>
          <w:color w:val="000000"/>
          <w:kern w:val="24"/>
          <w:sz w:val="28"/>
          <w:szCs w:val="28"/>
        </w:rPr>
        <w:t>объемом 85,1</w:t>
      </w:r>
      <w:r>
        <w:rPr>
          <w:b/>
          <w:color w:val="000000"/>
          <w:kern w:val="24"/>
          <w:sz w:val="28"/>
          <w:szCs w:val="28"/>
        </w:rPr>
        <w:t xml:space="preserve"> куб. м.</w:t>
      </w:r>
      <w:r>
        <w:rPr>
          <w:color w:val="000000"/>
          <w:kern w:val="24"/>
          <w:sz w:val="28"/>
          <w:szCs w:val="28"/>
        </w:rPr>
        <w:t xml:space="preserve">, что </w:t>
      </w:r>
      <w:r w:rsidR="00A97E13">
        <w:rPr>
          <w:b/>
          <w:color w:val="000000"/>
          <w:kern w:val="24"/>
          <w:sz w:val="28"/>
          <w:szCs w:val="28"/>
        </w:rPr>
        <w:t>на 21 случай</w:t>
      </w:r>
      <w:r>
        <w:rPr>
          <w:b/>
          <w:color w:val="000000"/>
          <w:kern w:val="24"/>
          <w:sz w:val="28"/>
          <w:szCs w:val="28"/>
        </w:rPr>
        <w:t xml:space="preserve"> меньше</w:t>
      </w:r>
      <w:r>
        <w:rPr>
          <w:color w:val="000000"/>
          <w:kern w:val="24"/>
          <w:sz w:val="28"/>
          <w:szCs w:val="28"/>
        </w:rPr>
        <w:t xml:space="preserve"> вы</w:t>
      </w:r>
      <w:r w:rsidR="00F52A41">
        <w:rPr>
          <w:color w:val="000000"/>
          <w:kern w:val="24"/>
          <w:sz w:val="28"/>
          <w:szCs w:val="28"/>
        </w:rPr>
        <w:t>явленных незаконных рубок в 2019</w:t>
      </w:r>
      <w:r>
        <w:rPr>
          <w:color w:val="000000"/>
          <w:kern w:val="24"/>
          <w:sz w:val="28"/>
          <w:szCs w:val="28"/>
        </w:rPr>
        <w:t xml:space="preserve"> году (</w:t>
      </w:r>
      <w:r w:rsidR="00A97E13">
        <w:rPr>
          <w:b/>
          <w:color w:val="000000"/>
          <w:kern w:val="24"/>
          <w:sz w:val="28"/>
          <w:szCs w:val="28"/>
        </w:rPr>
        <w:t>56</w:t>
      </w:r>
      <w:r>
        <w:rPr>
          <w:b/>
          <w:color w:val="000000"/>
          <w:kern w:val="24"/>
          <w:sz w:val="28"/>
          <w:szCs w:val="28"/>
        </w:rPr>
        <w:t xml:space="preserve"> шт.</w:t>
      </w:r>
      <w:r>
        <w:rPr>
          <w:color w:val="000000"/>
          <w:kern w:val="24"/>
          <w:sz w:val="28"/>
          <w:szCs w:val="28"/>
        </w:rPr>
        <w:t xml:space="preserve">). </w:t>
      </w:r>
    </w:p>
    <w:p w:rsidR="00335EA4" w:rsidRDefault="00335EA4" w:rsidP="00335EA4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Уменьшение количества случаев незаконных рубок связано со снижением незаконной заготовки гражданами ветровальной и буреломной древесины для собственных нужд, без разрешительных документов в малых объемах.</w:t>
      </w:r>
    </w:p>
    <w:p w:rsidR="00335EA4" w:rsidRDefault="00335EA4" w:rsidP="00335EA4">
      <w:pPr>
        <w:pStyle w:val="af3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Общий объем от незаконных рубок </w:t>
      </w:r>
      <w:r>
        <w:rPr>
          <w:b/>
          <w:color w:val="000000"/>
          <w:kern w:val="24"/>
          <w:sz w:val="28"/>
          <w:szCs w:val="28"/>
        </w:rPr>
        <w:t>увеличился</w:t>
      </w:r>
      <w:r w:rsidR="00A86AB9">
        <w:rPr>
          <w:b/>
          <w:color w:val="000000"/>
          <w:kern w:val="24"/>
          <w:sz w:val="28"/>
          <w:szCs w:val="28"/>
        </w:rPr>
        <w:t xml:space="preserve"> в 0,6</w:t>
      </w:r>
      <w:r>
        <w:rPr>
          <w:b/>
          <w:color w:val="000000"/>
          <w:kern w:val="24"/>
          <w:sz w:val="28"/>
          <w:szCs w:val="28"/>
        </w:rPr>
        <w:t xml:space="preserve"> раза</w:t>
      </w:r>
      <w:r w:rsidR="00F52A41">
        <w:rPr>
          <w:color w:val="000000"/>
          <w:kern w:val="24"/>
          <w:sz w:val="28"/>
          <w:szCs w:val="28"/>
        </w:rPr>
        <w:t xml:space="preserve"> от уровня 2019</w:t>
      </w:r>
      <w:r>
        <w:rPr>
          <w:color w:val="000000"/>
          <w:kern w:val="24"/>
          <w:sz w:val="28"/>
          <w:szCs w:val="28"/>
        </w:rPr>
        <w:t xml:space="preserve"> г. (</w:t>
      </w:r>
      <w:r>
        <w:rPr>
          <w:b/>
          <w:color w:val="000000"/>
          <w:kern w:val="24"/>
          <w:sz w:val="28"/>
          <w:szCs w:val="28"/>
        </w:rPr>
        <w:t>53,8 м</w:t>
      </w:r>
      <w:r>
        <w:rPr>
          <w:b/>
          <w:color w:val="000000"/>
          <w:kern w:val="24"/>
          <w:sz w:val="28"/>
          <w:szCs w:val="28"/>
          <w:vertAlign w:val="superscript"/>
        </w:rPr>
        <w:t>3</w:t>
      </w:r>
      <w:r>
        <w:rPr>
          <w:color w:val="000000"/>
          <w:kern w:val="24"/>
          <w:sz w:val="28"/>
          <w:szCs w:val="28"/>
        </w:rPr>
        <w:t xml:space="preserve">). Общий ущерб от незаконных рубок увеличился и составил </w:t>
      </w:r>
      <w:r>
        <w:rPr>
          <w:b/>
          <w:color w:val="000000"/>
          <w:kern w:val="24"/>
          <w:sz w:val="28"/>
          <w:szCs w:val="28"/>
        </w:rPr>
        <w:t>2</w:t>
      </w:r>
      <w:r w:rsidR="00A86AB9">
        <w:rPr>
          <w:b/>
          <w:color w:val="000000"/>
          <w:kern w:val="24"/>
          <w:sz w:val="28"/>
          <w:szCs w:val="28"/>
        </w:rPr>
        <w:t>3 млн. 066,3</w:t>
      </w:r>
      <w:r>
        <w:rPr>
          <w:b/>
          <w:color w:val="000000"/>
          <w:kern w:val="24"/>
          <w:sz w:val="28"/>
          <w:szCs w:val="28"/>
        </w:rPr>
        <w:t xml:space="preserve"> тыс. руб</w:t>
      </w:r>
      <w:r>
        <w:rPr>
          <w:color w:val="000000"/>
          <w:kern w:val="24"/>
          <w:sz w:val="28"/>
          <w:szCs w:val="28"/>
        </w:rPr>
        <w:t xml:space="preserve">. Это </w:t>
      </w:r>
      <w:r>
        <w:rPr>
          <w:b/>
          <w:color w:val="000000"/>
          <w:kern w:val="24"/>
          <w:sz w:val="28"/>
          <w:szCs w:val="28"/>
        </w:rPr>
        <w:t>в 7</w:t>
      </w:r>
      <w:r w:rsidR="00A86AB9">
        <w:rPr>
          <w:b/>
          <w:color w:val="000000"/>
          <w:kern w:val="24"/>
          <w:sz w:val="28"/>
          <w:szCs w:val="28"/>
        </w:rPr>
        <w:t>,8</w:t>
      </w:r>
      <w:r>
        <w:rPr>
          <w:b/>
          <w:color w:val="000000"/>
          <w:kern w:val="24"/>
          <w:sz w:val="28"/>
          <w:szCs w:val="28"/>
        </w:rPr>
        <w:t xml:space="preserve"> раз</w:t>
      </w:r>
      <w:r w:rsidR="00A86AB9">
        <w:rPr>
          <w:b/>
          <w:color w:val="000000"/>
          <w:kern w:val="24"/>
          <w:sz w:val="28"/>
          <w:szCs w:val="28"/>
        </w:rPr>
        <w:t>а</w:t>
      </w:r>
      <w:r>
        <w:rPr>
          <w:b/>
          <w:color w:val="000000"/>
          <w:kern w:val="24"/>
          <w:sz w:val="28"/>
          <w:szCs w:val="28"/>
        </w:rPr>
        <w:t xml:space="preserve"> больше</w:t>
      </w:r>
      <w:r w:rsidR="00A86AB9">
        <w:rPr>
          <w:color w:val="000000"/>
          <w:kern w:val="24"/>
          <w:sz w:val="28"/>
          <w:szCs w:val="28"/>
        </w:rPr>
        <w:t>, чем в 2019</w:t>
      </w:r>
      <w:r>
        <w:rPr>
          <w:color w:val="000000"/>
          <w:kern w:val="24"/>
          <w:sz w:val="28"/>
          <w:szCs w:val="28"/>
        </w:rPr>
        <w:t xml:space="preserve"> году. </w:t>
      </w:r>
      <w:r>
        <w:rPr>
          <w:b/>
          <w:color w:val="000000"/>
          <w:kern w:val="24"/>
          <w:sz w:val="28"/>
          <w:szCs w:val="28"/>
        </w:rPr>
        <w:t>Взыскано</w:t>
      </w:r>
      <w:r>
        <w:rPr>
          <w:color w:val="000000"/>
          <w:kern w:val="24"/>
          <w:sz w:val="28"/>
          <w:szCs w:val="28"/>
        </w:rPr>
        <w:t xml:space="preserve"> с нарушителей </w:t>
      </w:r>
      <w:r>
        <w:rPr>
          <w:color w:val="000000"/>
          <w:sz w:val="28"/>
          <w:szCs w:val="28"/>
        </w:rPr>
        <w:t xml:space="preserve">с учетом задолженности прошлого года </w:t>
      </w:r>
      <w:r w:rsidR="00A86AB9">
        <w:rPr>
          <w:b/>
          <w:color w:val="000000"/>
          <w:kern w:val="24"/>
          <w:sz w:val="28"/>
          <w:szCs w:val="28"/>
        </w:rPr>
        <w:t>133,1</w:t>
      </w:r>
      <w:r>
        <w:rPr>
          <w:b/>
          <w:color w:val="000000"/>
          <w:kern w:val="24"/>
          <w:sz w:val="28"/>
          <w:szCs w:val="28"/>
        </w:rPr>
        <w:t xml:space="preserve"> тыс. руб. ущерба </w:t>
      </w:r>
      <w:r>
        <w:rPr>
          <w:color w:val="000000"/>
          <w:kern w:val="24"/>
          <w:sz w:val="28"/>
          <w:szCs w:val="28"/>
        </w:rPr>
        <w:t>от незаконных рубок,</w:t>
      </w:r>
      <w:r>
        <w:rPr>
          <w:b/>
          <w:color w:val="000000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составляет всего лишь </w:t>
      </w:r>
      <w:r w:rsidR="00A86AB9">
        <w:rPr>
          <w:b/>
          <w:sz w:val="28"/>
          <w:szCs w:val="28"/>
        </w:rPr>
        <w:t>0,17</w:t>
      </w:r>
      <w:r>
        <w:rPr>
          <w:b/>
          <w:sz w:val="28"/>
          <w:szCs w:val="28"/>
        </w:rPr>
        <w:t>%.</w:t>
      </w:r>
    </w:p>
    <w:p w:rsidR="00335EA4" w:rsidRDefault="00335EA4" w:rsidP="00335EA4">
      <w:pPr>
        <w:ind w:firstLine="709"/>
        <w:jc w:val="both"/>
        <w:rPr>
          <w:color w:val="000000"/>
        </w:rPr>
      </w:pPr>
      <w:r>
        <w:rPr>
          <w:rFonts w:eastAsia="Times New Roman"/>
          <w:lang w:eastAsia="ru-RU"/>
        </w:rPr>
        <w:t xml:space="preserve">«Лидером» незаконных рубок по объему незаконно заготовленной древесины является </w:t>
      </w:r>
      <w:r>
        <w:rPr>
          <w:rFonts w:eastAsia="Times New Roman"/>
          <w:b/>
          <w:lang w:eastAsia="ru-RU"/>
        </w:rPr>
        <w:t>Ли</w:t>
      </w:r>
      <w:r w:rsidR="00A86AB9">
        <w:rPr>
          <w:rFonts w:eastAsia="Times New Roman"/>
          <w:b/>
          <w:lang w:eastAsia="ru-RU"/>
        </w:rPr>
        <w:t>пецкое городское лесничество (60,2</w:t>
      </w:r>
      <w:r>
        <w:rPr>
          <w:rFonts w:eastAsia="Times New Roman"/>
          <w:b/>
          <w:lang w:eastAsia="ru-RU"/>
        </w:rPr>
        <w:t xml:space="preserve"> куб. м.),</w:t>
      </w:r>
      <w:r>
        <w:rPr>
          <w:rFonts w:eastAsia="Times New Roman"/>
          <w:lang w:eastAsia="ru-RU"/>
        </w:rPr>
        <w:t xml:space="preserve"> второе </w:t>
      </w:r>
      <w:r>
        <w:rPr>
          <w:rFonts w:eastAsia="Times New Roman"/>
          <w:lang w:eastAsia="ru-RU"/>
        </w:rPr>
        <w:lastRenderedPageBreak/>
        <w:t xml:space="preserve">место занимает </w:t>
      </w:r>
      <w:proofErr w:type="spellStart"/>
      <w:r w:rsidR="00A86AB9">
        <w:rPr>
          <w:rFonts w:eastAsia="Times New Roman"/>
          <w:b/>
          <w:lang w:eastAsia="ru-RU"/>
        </w:rPr>
        <w:t>Тербунское</w:t>
      </w:r>
      <w:proofErr w:type="spellEnd"/>
      <w:r>
        <w:rPr>
          <w:rFonts w:eastAsia="Times New Roman"/>
          <w:b/>
          <w:lang w:eastAsia="ru-RU"/>
        </w:rPr>
        <w:t xml:space="preserve"> лесничество</w:t>
      </w:r>
      <w:r>
        <w:rPr>
          <w:rFonts w:eastAsia="Times New Roman"/>
          <w:lang w:eastAsia="ru-RU"/>
        </w:rPr>
        <w:t xml:space="preserve"> </w:t>
      </w:r>
      <w:r w:rsidR="00A86AB9">
        <w:rPr>
          <w:rFonts w:eastAsia="Times New Roman"/>
          <w:b/>
          <w:lang w:eastAsia="ru-RU"/>
        </w:rPr>
        <w:t>(8,4</w:t>
      </w:r>
      <w:r>
        <w:rPr>
          <w:rFonts w:eastAsia="Times New Roman"/>
          <w:b/>
          <w:lang w:eastAsia="ru-RU"/>
        </w:rPr>
        <w:t xml:space="preserve"> куб. м)</w:t>
      </w:r>
      <w:r>
        <w:rPr>
          <w:rFonts w:eastAsia="Times New Roman"/>
          <w:lang w:eastAsia="ru-RU"/>
        </w:rPr>
        <w:t xml:space="preserve">, третье – </w:t>
      </w:r>
      <w:r w:rsidR="00A86AB9">
        <w:rPr>
          <w:rFonts w:eastAsia="Times New Roman"/>
          <w:b/>
          <w:lang w:eastAsia="ru-RU"/>
        </w:rPr>
        <w:t>Донское лесничество (8</w:t>
      </w:r>
      <w:r>
        <w:rPr>
          <w:rFonts w:eastAsia="Times New Roman"/>
          <w:b/>
          <w:lang w:eastAsia="ru-RU"/>
        </w:rPr>
        <w:t>,0 куб. м)</w:t>
      </w:r>
      <w:r>
        <w:rPr>
          <w:rFonts w:eastAsia="Times New Roman"/>
          <w:lang w:eastAsia="ru-RU"/>
        </w:rPr>
        <w:t xml:space="preserve">. </w:t>
      </w:r>
      <w:r w:rsidR="00A86AB9">
        <w:rPr>
          <w:rFonts w:eastAsia="Times New Roman"/>
          <w:lang w:eastAsia="ru-RU"/>
        </w:rPr>
        <w:t xml:space="preserve">Отмечу, что по </w:t>
      </w:r>
      <w:proofErr w:type="spellStart"/>
      <w:r w:rsidR="00A86AB9">
        <w:rPr>
          <w:rFonts w:eastAsia="Times New Roman"/>
          <w:lang w:eastAsia="ru-RU"/>
        </w:rPr>
        <w:t>Тербунскому</w:t>
      </w:r>
      <w:proofErr w:type="spellEnd"/>
      <w:r w:rsidR="00A86AB9">
        <w:rPr>
          <w:rFonts w:eastAsia="Times New Roman"/>
          <w:lang w:eastAsia="ru-RU"/>
        </w:rPr>
        <w:t xml:space="preserve"> лесничеству вынесены 2 обвинительных судебных решения, нарушители привлечены к уголовной ответственности, с оплатой нанесенного незаконной рубкой ущерба. </w:t>
      </w:r>
      <w:r>
        <w:rPr>
          <w:color w:val="000000"/>
        </w:rPr>
        <w:t xml:space="preserve">В целом по всем лесничествам области отмечается высокий уровень </w:t>
      </w:r>
      <w:proofErr w:type="spellStart"/>
      <w:r>
        <w:rPr>
          <w:color w:val="000000"/>
        </w:rPr>
        <w:t>выявляемости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лесонарушений</w:t>
      </w:r>
      <w:proofErr w:type="spellEnd"/>
      <w:r>
        <w:rPr>
          <w:color w:val="000000"/>
        </w:rPr>
        <w:t xml:space="preserve"> (установлены все виновные лица). По управлению данный показатель составляет </w:t>
      </w:r>
      <w:r>
        <w:rPr>
          <w:b/>
          <w:color w:val="000000"/>
        </w:rPr>
        <w:t>100%</w:t>
      </w:r>
      <w:r>
        <w:rPr>
          <w:color w:val="000000"/>
        </w:rPr>
        <w:t>.</w:t>
      </w:r>
    </w:p>
    <w:p w:rsidR="00335EA4" w:rsidRDefault="00335EA4" w:rsidP="00335EA4">
      <w:pPr>
        <w:ind w:firstLine="709"/>
        <w:jc w:val="both"/>
        <w:rPr>
          <w:b/>
          <w:color w:val="00B0F0"/>
        </w:rPr>
      </w:pPr>
    </w:p>
    <w:p w:rsidR="00335EA4" w:rsidRDefault="00335EA4" w:rsidP="00335EA4">
      <w:pPr>
        <w:ind w:firstLine="709"/>
        <w:jc w:val="both"/>
        <w:rPr>
          <w:b/>
        </w:rPr>
      </w:pPr>
      <w:r>
        <w:rPr>
          <w:b/>
        </w:rPr>
        <w:t>«Анализ незаконных рубок, совершенных в лесничествах Липецкой области»</w:t>
      </w:r>
    </w:p>
    <w:p w:rsidR="00335EA4" w:rsidRDefault="00335EA4" w:rsidP="00335EA4">
      <w:pPr>
        <w:ind w:firstLine="709"/>
        <w:jc w:val="both"/>
        <w:rPr>
          <w:color w:val="000000"/>
        </w:rPr>
      </w:pPr>
    </w:p>
    <w:p w:rsidR="00335EA4" w:rsidRDefault="00335EA4" w:rsidP="00335EA4">
      <w:pPr>
        <w:pStyle w:val="af3"/>
        <w:spacing w:before="0" w:beforeAutospacing="0" w:after="0" w:afterAutospacing="0"/>
        <w:ind w:firstLine="709"/>
        <w:jc w:val="both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Материалы по </w:t>
      </w:r>
      <w:r w:rsidR="00A97E13">
        <w:rPr>
          <w:b/>
          <w:kern w:val="24"/>
          <w:sz w:val="28"/>
          <w:szCs w:val="28"/>
        </w:rPr>
        <w:t>6</w:t>
      </w:r>
      <w:r>
        <w:rPr>
          <w:kern w:val="24"/>
          <w:sz w:val="28"/>
          <w:szCs w:val="28"/>
        </w:rPr>
        <w:t xml:space="preserve"> случаям незаконной рубки лесных насаждений переданы в следственные органы </w:t>
      </w:r>
      <w:r>
        <w:rPr>
          <w:sz w:val="28"/>
          <w:szCs w:val="28"/>
        </w:rPr>
        <w:t>для осуществления уголовного преследования</w:t>
      </w:r>
      <w:r>
        <w:rPr>
          <w:kern w:val="24"/>
          <w:sz w:val="28"/>
          <w:szCs w:val="28"/>
        </w:rPr>
        <w:t xml:space="preserve">, по всем материалам возбуждены уголовные дела, в </w:t>
      </w:r>
      <w:r w:rsidR="000F019E">
        <w:rPr>
          <w:b/>
          <w:kern w:val="24"/>
          <w:sz w:val="28"/>
          <w:szCs w:val="28"/>
        </w:rPr>
        <w:t>одном</w:t>
      </w:r>
      <w:r w:rsidR="000F019E">
        <w:rPr>
          <w:kern w:val="24"/>
          <w:sz w:val="28"/>
          <w:szCs w:val="28"/>
        </w:rPr>
        <w:t xml:space="preserve"> случае виновное лицо добровольно возместило</w:t>
      </w:r>
      <w:r>
        <w:rPr>
          <w:kern w:val="24"/>
          <w:sz w:val="28"/>
          <w:szCs w:val="28"/>
        </w:rPr>
        <w:t xml:space="preserve"> причиненный ущерб, </w:t>
      </w:r>
      <w:r w:rsidR="000F019E">
        <w:rPr>
          <w:b/>
          <w:kern w:val="24"/>
          <w:sz w:val="28"/>
          <w:szCs w:val="28"/>
        </w:rPr>
        <w:t>два</w:t>
      </w:r>
      <w:r>
        <w:rPr>
          <w:kern w:val="24"/>
          <w:sz w:val="28"/>
          <w:szCs w:val="28"/>
        </w:rPr>
        <w:t xml:space="preserve"> гражданин</w:t>
      </w:r>
      <w:r w:rsidR="000F019E">
        <w:rPr>
          <w:kern w:val="24"/>
          <w:sz w:val="28"/>
          <w:szCs w:val="28"/>
        </w:rPr>
        <w:t>а</w:t>
      </w:r>
      <w:r>
        <w:rPr>
          <w:kern w:val="24"/>
          <w:sz w:val="28"/>
          <w:szCs w:val="28"/>
        </w:rPr>
        <w:t xml:space="preserve"> привлечен</w:t>
      </w:r>
      <w:r w:rsidR="000F019E">
        <w:rPr>
          <w:kern w:val="24"/>
          <w:sz w:val="28"/>
          <w:szCs w:val="28"/>
        </w:rPr>
        <w:t>ы</w:t>
      </w:r>
      <w:r>
        <w:rPr>
          <w:kern w:val="24"/>
          <w:sz w:val="28"/>
          <w:szCs w:val="28"/>
        </w:rPr>
        <w:t xml:space="preserve"> к уголовной ответственности.</w:t>
      </w:r>
    </w:p>
    <w:p w:rsidR="00335EA4" w:rsidRDefault="00335EA4" w:rsidP="00335EA4">
      <w:pPr>
        <w:tabs>
          <w:tab w:val="left" w:pos="9072"/>
        </w:tabs>
        <w:ind w:firstLine="709"/>
        <w:jc w:val="both"/>
      </w:pPr>
      <w:r>
        <w:t>Управление лесного хозяйства по установлению виновных лиц в причинении ущерба лесному хозяйству, возмещению данного ущерба тесно взаимодействует с Липецкой межрайонной природоохранной прокуратурой и УМВД России по Липецкой области в рамках заключенного соглашения от 11.04.2012 года.</w:t>
      </w:r>
    </w:p>
    <w:p w:rsidR="00335EA4" w:rsidRDefault="00335EA4" w:rsidP="00335EA4">
      <w:pPr>
        <w:pStyle w:val="af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После незаконных рубок, самым распространенным нарушением является нарушение правил пожарной безопасности в лесах. В рамках переданных полномочий по федеральному государственному пожарному надзору в лесах государственными лесными инспекторами составлено </w:t>
      </w:r>
      <w:r w:rsidR="000F019E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 протокол</w:t>
      </w:r>
      <w:r w:rsidR="000F019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на нарушителей правил </w:t>
      </w:r>
      <w:r>
        <w:rPr>
          <w:b/>
          <w:sz w:val="28"/>
          <w:szCs w:val="28"/>
        </w:rPr>
        <w:t>пожарной</w:t>
      </w:r>
      <w:r>
        <w:rPr>
          <w:sz w:val="28"/>
          <w:szCs w:val="28"/>
        </w:rPr>
        <w:t xml:space="preserve"> безопасности в лесах с суммой наложенных </w:t>
      </w:r>
      <w:r w:rsidR="000F019E">
        <w:rPr>
          <w:b/>
          <w:sz w:val="28"/>
          <w:szCs w:val="28"/>
        </w:rPr>
        <w:t>штрафов – 116</w:t>
      </w:r>
      <w:r>
        <w:rPr>
          <w:b/>
          <w:sz w:val="28"/>
          <w:szCs w:val="28"/>
        </w:rPr>
        <w:t xml:space="preserve"> тыс. руб. </w:t>
      </w:r>
      <w:r w:rsidR="000F019E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 составлено </w:t>
      </w:r>
      <w:r w:rsidR="000F019E">
        <w:rPr>
          <w:sz w:val="28"/>
          <w:szCs w:val="28"/>
        </w:rPr>
        <w:t>39</w:t>
      </w:r>
      <w:r>
        <w:rPr>
          <w:sz w:val="28"/>
          <w:szCs w:val="28"/>
        </w:rPr>
        <w:t xml:space="preserve"> протоколов на нарушителей правил </w:t>
      </w:r>
      <w:r>
        <w:rPr>
          <w:b/>
          <w:sz w:val="28"/>
          <w:szCs w:val="28"/>
        </w:rPr>
        <w:t>санитарной</w:t>
      </w:r>
      <w:r>
        <w:rPr>
          <w:sz w:val="28"/>
          <w:szCs w:val="28"/>
        </w:rPr>
        <w:t xml:space="preserve"> безопасности в лесах, </w:t>
      </w:r>
      <w:r w:rsidR="000F019E">
        <w:rPr>
          <w:sz w:val="28"/>
          <w:szCs w:val="28"/>
        </w:rPr>
        <w:t>на граждан составлено</w:t>
      </w:r>
      <w:r>
        <w:rPr>
          <w:sz w:val="28"/>
          <w:szCs w:val="28"/>
        </w:rPr>
        <w:t xml:space="preserve"> </w:t>
      </w:r>
      <w:r w:rsidR="000F019E">
        <w:rPr>
          <w:sz w:val="28"/>
          <w:szCs w:val="28"/>
        </w:rPr>
        <w:t>32 протокола, 3 протокола составлены на должностных лиц и 4</w:t>
      </w:r>
      <w:r>
        <w:rPr>
          <w:sz w:val="28"/>
          <w:szCs w:val="28"/>
        </w:rPr>
        <w:t xml:space="preserve"> протокола на </w:t>
      </w:r>
      <w:r w:rsidR="000F019E">
        <w:rPr>
          <w:sz w:val="28"/>
          <w:szCs w:val="28"/>
        </w:rPr>
        <w:t xml:space="preserve">юридических лиц. </w:t>
      </w:r>
    </w:p>
    <w:p w:rsidR="00335EA4" w:rsidRDefault="000F019E" w:rsidP="00335EA4">
      <w:pPr>
        <w:ind w:firstLine="709"/>
        <w:jc w:val="both"/>
      </w:pPr>
      <w:r>
        <w:t>Ежегодно</w:t>
      </w:r>
      <w:r w:rsidR="00335EA4">
        <w:t xml:space="preserve"> </w:t>
      </w:r>
      <w:r>
        <w:t>фиксируются случаи</w:t>
      </w:r>
      <w:r w:rsidR="00335EA4">
        <w:t xml:space="preserve"> несвоевременной оплаты или полной неоплаты наложенного штрафа </w:t>
      </w:r>
      <w:proofErr w:type="spellStart"/>
      <w:r w:rsidR="00335EA4">
        <w:t>лесонарушителями</w:t>
      </w:r>
      <w:proofErr w:type="spellEnd"/>
      <w:r w:rsidR="00335EA4">
        <w:t xml:space="preserve">. </w:t>
      </w:r>
      <w:r w:rsidR="00335EA4">
        <w:rPr>
          <w:rFonts w:eastAsia="Times New Roman"/>
          <w:lang w:eastAsia="ru-RU"/>
        </w:rPr>
        <w:t xml:space="preserve">При установлении таких случаев, в отношении должников составляются еще и протоколы за неуплату административного штрафа по ч. 1 ст. 20.25 КоАП РФ. </w:t>
      </w:r>
      <w:r w:rsidR="00335EA4">
        <w:t xml:space="preserve">В </w:t>
      </w:r>
      <w:r>
        <w:rPr>
          <w:b/>
        </w:rPr>
        <w:t>2018</w:t>
      </w:r>
      <w:r w:rsidR="00335EA4">
        <w:rPr>
          <w:b/>
        </w:rPr>
        <w:t xml:space="preserve"> г. </w:t>
      </w:r>
      <w:r w:rsidR="00335EA4">
        <w:rPr>
          <w:rFonts w:eastAsia="Times New Roman"/>
          <w:lang w:eastAsia="ru-RU"/>
        </w:rPr>
        <w:t>управлением составлен</w:t>
      </w:r>
      <w:r w:rsidR="00335EA4">
        <w:t>о</w:t>
      </w:r>
      <w:r>
        <w:rPr>
          <w:b/>
        </w:rPr>
        <w:t xml:space="preserve"> 15</w:t>
      </w:r>
      <w:r w:rsidR="00335EA4">
        <w:rPr>
          <w:b/>
        </w:rPr>
        <w:t xml:space="preserve"> </w:t>
      </w:r>
      <w:r w:rsidR="00335EA4">
        <w:rPr>
          <w:rFonts w:eastAsia="Times New Roman"/>
          <w:lang w:eastAsia="ru-RU"/>
        </w:rPr>
        <w:t>таких</w:t>
      </w:r>
      <w:r w:rsidR="00335EA4">
        <w:rPr>
          <w:b/>
        </w:rPr>
        <w:t xml:space="preserve"> протокола</w:t>
      </w:r>
      <w:r w:rsidR="00335EA4">
        <w:t xml:space="preserve">, в </w:t>
      </w:r>
      <w:r>
        <w:rPr>
          <w:b/>
        </w:rPr>
        <w:t>2019 г. – 16</w:t>
      </w:r>
      <w:r w:rsidR="00335EA4">
        <w:rPr>
          <w:b/>
        </w:rPr>
        <w:t xml:space="preserve"> протоколов,</w:t>
      </w:r>
      <w:r w:rsidR="00335EA4">
        <w:t xml:space="preserve"> </w:t>
      </w:r>
      <w:r>
        <w:rPr>
          <w:b/>
        </w:rPr>
        <w:t>в 2020 г. – 14</w:t>
      </w:r>
      <w:r w:rsidR="00335EA4">
        <w:rPr>
          <w:b/>
        </w:rPr>
        <w:t xml:space="preserve"> протоколов</w:t>
      </w:r>
      <w:r w:rsidR="00335EA4">
        <w:t>, которые направлены для рассмотрения в порядке подведомственности мировым судьям, что существенно сократило задолженность перед бюджетом по административным штрафам.</w:t>
      </w:r>
    </w:p>
    <w:p w:rsidR="002E77CF" w:rsidRPr="00335EA4" w:rsidRDefault="002E77CF" w:rsidP="00335EA4"/>
    <w:sectPr w:rsidR="002E77CF" w:rsidRPr="00335EA4" w:rsidSect="00C90B0B">
      <w:footerReference w:type="default" r:id="rId8"/>
      <w:pgSz w:w="11906" w:h="16838"/>
      <w:pgMar w:top="1134" w:right="991" w:bottom="144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91" w:rsidRDefault="00700F91" w:rsidP="006C17DD">
      <w:r>
        <w:separator/>
      </w:r>
    </w:p>
  </w:endnote>
  <w:endnote w:type="continuationSeparator" w:id="0">
    <w:p w:rsidR="00700F91" w:rsidRDefault="00700F91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72" w:rsidRPr="00450C93" w:rsidRDefault="00645A72" w:rsidP="00450C93">
    <w:pPr>
      <w:pStyle w:val="a5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91" w:rsidRDefault="00700F91" w:rsidP="006C17DD">
      <w:r>
        <w:separator/>
      </w:r>
    </w:p>
  </w:footnote>
  <w:footnote w:type="continuationSeparator" w:id="0">
    <w:p w:rsidR="00700F91" w:rsidRDefault="00700F91" w:rsidP="006C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D"/>
    <w:rsid w:val="000045DC"/>
    <w:rsid w:val="00037334"/>
    <w:rsid w:val="0006770B"/>
    <w:rsid w:val="0007565F"/>
    <w:rsid w:val="000954BE"/>
    <w:rsid w:val="00097511"/>
    <w:rsid w:val="000A0F49"/>
    <w:rsid w:val="000A4297"/>
    <w:rsid w:val="000A496E"/>
    <w:rsid w:val="000A539C"/>
    <w:rsid w:val="000A67F5"/>
    <w:rsid w:val="000A7BA8"/>
    <w:rsid w:val="000B0153"/>
    <w:rsid w:val="000B0D34"/>
    <w:rsid w:val="000C120E"/>
    <w:rsid w:val="000D4507"/>
    <w:rsid w:val="000F019E"/>
    <w:rsid w:val="000F44A9"/>
    <w:rsid w:val="001001D8"/>
    <w:rsid w:val="001015BF"/>
    <w:rsid w:val="001147DF"/>
    <w:rsid w:val="0013626F"/>
    <w:rsid w:val="0014001A"/>
    <w:rsid w:val="00145202"/>
    <w:rsid w:val="00145C9F"/>
    <w:rsid w:val="00147A18"/>
    <w:rsid w:val="00153EB2"/>
    <w:rsid w:val="00160895"/>
    <w:rsid w:val="00161AAC"/>
    <w:rsid w:val="001677BE"/>
    <w:rsid w:val="00184A7E"/>
    <w:rsid w:val="00184F24"/>
    <w:rsid w:val="00185F03"/>
    <w:rsid w:val="001A7D13"/>
    <w:rsid w:val="001B3ACC"/>
    <w:rsid w:val="001B626B"/>
    <w:rsid w:val="001B77FC"/>
    <w:rsid w:val="001C7495"/>
    <w:rsid w:val="001E7BC3"/>
    <w:rsid w:val="00212FAD"/>
    <w:rsid w:val="00226B60"/>
    <w:rsid w:val="00232B77"/>
    <w:rsid w:val="002342B4"/>
    <w:rsid w:val="00242193"/>
    <w:rsid w:val="002429D8"/>
    <w:rsid w:val="00242BF4"/>
    <w:rsid w:val="00255FA5"/>
    <w:rsid w:val="00271907"/>
    <w:rsid w:val="00274A43"/>
    <w:rsid w:val="0028274D"/>
    <w:rsid w:val="002A0AB9"/>
    <w:rsid w:val="002B3103"/>
    <w:rsid w:val="002B7059"/>
    <w:rsid w:val="002C087E"/>
    <w:rsid w:val="002C1114"/>
    <w:rsid w:val="002C3E8B"/>
    <w:rsid w:val="002C5542"/>
    <w:rsid w:val="002D0008"/>
    <w:rsid w:val="002D01FC"/>
    <w:rsid w:val="002D3F73"/>
    <w:rsid w:val="002E5657"/>
    <w:rsid w:val="002E616A"/>
    <w:rsid w:val="002E619A"/>
    <w:rsid w:val="002E77CF"/>
    <w:rsid w:val="002F2493"/>
    <w:rsid w:val="0030398C"/>
    <w:rsid w:val="00304359"/>
    <w:rsid w:val="00327504"/>
    <w:rsid w:val="00334F8E"/>
    <w:rsid w:val="00335EA4"/>
    <w:rsid w:val="00345CDB"/>
    <w:rsid w:val="00357F7C"/>
    <w:rsid w:val="003604A7"/>
    <w:rsid w:val="00367B9B"/>
    <w:rsid w:val="003704C5"/>
    <w:rsid w:val="00373A41"/>
    <w:rsid w:val="0038086D"/>
    <w:rsid w:val="00382340"/>
    <w:rsid w:val="00390D47"/>
    <w:rsid w:val="0039391C"/>
    <w:rsid w:val="00394E1A"/>
    <w:rsid w:val="003A0500"/>
    <w:rsid w:val="003B3338"/>
    <w:rsid w:val="003D3566"/>
    <w:rsid w:val="003F1E53"/>
    <w:rsid w:val="0041649E"/>
    <w:rsid w:val="00417EBD"/>
    <w:rsid w:val="0043121B"/>
    <w:rsid w:val="00450C93"/>
    <w:rsid w:val="00464FD6"/>
    <w:rsid w:val="00466D98"/>
    <w:rsid w:val="0047558D"/>
    <w:rsid w:val="00476642"/>
    <w:rsid w:val="0048592F"/>
    <w:rsid w:val="0049254F"/>
    <w:rsid w:val="004B0F5E"/>
    <w:rsid w:val="004C3CF4"/>
    <w:rsid w:val="004D0075"/>
    <w:rsid w:val="004D1E78"/>
    <w:rsid w:val="004D27C0"/>
    <w:rsid w:val="004E6706"/>
    <w:rsid w:val="004F356C"/>
    <w:rsid w:val="004F5DC9"/>
    <w:rsid w:val="004F7F71"/>
    <w:rsid w:val="00507E16"/>
    <w:rsid w:val="00516DB2"/>
    <w:rsid w:val="00544464"/>
    <w:rsid w:val="00550895"/>
    <w:rsid w:val="00564E82"/>
    <w:rsid w:val="00571842"/>
    <w:rsid w:val="00594F4C"/>
    <w:rsid w:val="005C3217"/>
    <w:rsid w:val="005F1498"/>
    <w:rsid w:val="005F6B93"/>
    <w:rsid w:val="005F6BFF"/>
    <w:rsid w:val="00604DB8"/>
    <w:rsid w:val="00606920"/>
    <w:rsid w:val="0061528E"/>
    <w:rsid w:val="00615441"/>
    <w:rsid w:val="006159AD"/>
    <w:rsid w:val="0061630F"/>
    <w:rsid w:val="006269E2"/>
    <w:rsid w:val="00632434"/>
    <w:rsid w:val="00645A72"/>
    <w:rsid w:val="00650B7D"/>
    <w:rsid w:val="00672856"/>
    <w:rsid w:val="00681A88"/>
    <w:rsid w:val="0068464D"/>
    <w:rsid w:val="00693C03"/>
    <w:rsid w:val="00694682"/>
    <w:rsid w:val="006C17DD"/>
    <w:rsid w:val="006D47D6"/>
    <w:rsid w:val="006D61B4"/>
    <w:rsid w:val="00700185"/>
    <w:rsid w:val="00700F91"/>
    <w:rsid w:val="007053D2"/>
    <w:rsid w:val="00712149"/>
    <w:rsid w:val="00723A86"/>
    <w:rsid w:val="007323AF"/>
    <w:rsid w:val="007323E0"/>
    <w:rsid w:val="00732CCD"/>
    <w:rsid w:val="00746C53"/>
    <w:rsid w:val="00771A1A"/>
    <w:rsid w:val="007770A2"/>
    <w:rsid w:val="00786E33"/>
    <w:rsid w:val="00793505"/>
    <w:rsid w:val="0079420A"/>
    <w:rsid w:val="007B0019"/>
    <w:rsid w:val="007B6331"/>
    <w:rsid w:val="007D0092"/>
    <w:rsid w:val="007D1132"/>
    <w:rsid w:val="007F2BC2"/>
    <w:rsid w:val="007F3BF3"/>
    <w:rsid w:val="00801327"/>
    <w:rsid w:val="00804820"/>
    <w:rsid w:val="0081487F"/>
    <w:rsid w:val="00815233"/>
    <w:rsid w:val="00827FA4"/>
    <w:rsid w:val="00852BCD"/>
    <w:rsid w:val="00867B10"/>
    <w:rsid w:val="00874B87"/>
    <w:rsid w:val="0087572E"/>
    <w:rsid w:val="00883108"/>
    <w:rsid w:val="00891E3A"/>
    <w:rsid w:val="008A2D94"/>
    <w:rsid w:val="008A4D0F"/>
    <w:rsid w:val="008A5E3B"/>
    <w:rsid w:val="008B5349"/>
    <w:rsid w:val="008B6F67"/>
    <w:rsid w:val="008D0D8F"/>
    <w:rsid w:val="008E2C1D"/>
    <w:rsid w:val="008F59FF"/>
    <w:rsid w:val="009376DA"/>
    <w:rsid w:val="00957543"/>
    <w:rsid w:val="00964D45"/>
    <w:rsid w:val="00975DA1"/>
    <w:rsid w:val="00985BBD"/>
    <w:rsid w:val="0099028F"/>
    <w:rsid w:val="00991DC1"/>
    <w:rsid w:val="009977C6"/>
    <w:rsid w:val="009B0D97"/>
    <w:rsid w:val="009B1385"/>
    <w:rsid w:val="009E40D9"/>
    <w:rsid w:val="009F12FB"/>
    <w:rsid w:val="009F22C5"/>
    <w:rsid w:val="009F4D07"/>
    <w:rsid w:val="009F78AA"/>
    <w:rsid w:val="00A032C4"/>
    <w:rsid w:val="00A067E6"/>
    <w:rsid w:val="00A1041D"/>
    <w:rsid w:val="00A12A3F"/>
    <w:rsid w:val="00A13FB6"/>
    <w:rsid w:val="00A1722F"/>
    <w:rsid w:val="00A203B2"/>
    <w:rsid w:val="00A225CB"/>
    <w:rsid w:val="00A23E19"/>
    <w:rsid w:val="00A27A2C"/>
    <w:rsid w:val="00A34F33"/>
    <w:rsid w:val="00A40CD6"/>
    <w:rsid w:val="00A428E1"/>
    <w:rsid w:val="00A43CB5"/>
    <w:rsid w:val="00A532BF"/>
    <w:rsid w:val="00A53F3A"/>
    <w:rsid w:val="00A557D4"/>
    <w:rsid w:val="00A6087B"/>
    <w:rsid w:val="00A61C3B"/>
    <w:rsid w:val="00A65FF0"/>
    <w:rsid w:val="00A7084B"/>
    <w:rsid w:val="00A77C57"/>
    <w:rsid w:val="00A86AB9"/>
    <w:rsid w:val="00A906B7"/>
    <w:rsid w:val="00A97E13"/>
    <w:rsid w:val="00AA2620"/>
    <w:rsid w:val="00AA68F0"/>
    <w:rsid w:val="00AB50E4"/>
    <w:rsid w:val="00AC3094"/>
    <w:rsid w:val="00AD5E06"/>
    <w:rsid w:val="00AE2533"/>
    <w:rsid w:val="00AE29AA"/>
    <w:rsid w:val="00AF17FB"/>
    <w:rsid w:val="00AF6378"/>
    <w:rsid w:val="00B21B8B"/>
    <w:rsid w:val="00B22C4B"/>
    <w:rsid w:val="00B23C32"/>
    <w:rsid w:val="00B2413C"/>
    <w:rsid w:val="00B33455"/>
    <w:rsid w:val="00B35E2C"/>
    <w:rsid w:val="00B361B7"/>
    <w:rsid w:val="00B5592B"/>
    <w:rsid w:val="00B5689F"/>
    <w:rsid w:val="00B64F5B"/>
    <w:rsid w:val="00B709DC"/>
    <w:rsid w:val="00B745EE"/>
    <w:rsid w:val="00B7766E"/>
    <w:rsid w:val="00B930D0"/>
    <w:rsid w:val="00B9749E"/>
    <w:rsid w:val="00BA4CCB"/>
    <w:rsid w:val="00BA7062"/>
    <w:rsid w:val="00BF6BE3"/>
    <w:rsid w:val="00C1134B"/>
    <w:rsid w:val="00C11D72"/>
    <w:rsid w:val="00C12416"/>
    <w:rsid w:val="00C22A26"/>
    <w:rsid w:val="00C24393"/>
    <w:rsid w:val="00C24B05"/>
    <w:rsid w:val="00C31C2F"/>
    <w:rsid w:val="00C33318"/>
    <w:rsid w:val="00C427F4"/>
    <w:rsid w:val="00C4397B"/>
    <w:rsid w:val="00C53BCF"/>
    <w:rsid w:val="00C53DEE"/>
    <w:rsid w:val="00C6756A"/>
    <w:rsid w:val="00C73785"/>
    <w:rsid w:val="00C777BD"/>
    <w:rsid w:val="00C804B6"/>
    <w:rsid w:val="00C81BD3"/>
    <w:rsid w:val="00C83F86"/>
    <w:rsid w:val="00C90B0B"/>
    <w:rsid w:val="00CA14D8"/>
    <w:rsid w:val="00CA172F"/>
    <w:rsid w:val="00CA4828"/>
    <w:rsid w:val="00CA6E2F"/>
    <w:rsid w:val="00CA712A"/>
    <w:rsid w:val="00CB6D7A"/>
    <w:rsid w:val="00CE20D5"/>
    <w:rsid w:val="00CE496F"/>
    <w:rsid w:val="00CE57AC"/>
    <w:rsid w:val="00D11837"/>
    <w:rsid w:val="00D12801"/>
    <w:rsid w:val="00D17613"/>
    <w:rsid w:val="00D25940"/>
    <w:rsid w:val="00D458F7"/>
    <w:rsid w:val="00D5674E"/>
    <w:rsid w:val="00D56C72"/>
    <w:rsid w:val="00D65FA4"/>
    <w:rsid w:val="00D67370"/>
    <w:rsid w:val="00D718CF"/>
    <w:rsid w:val="00D845CE"/>
    <w:rsid w:val="00D91D43"/>
    <w:rsid w:val="00DB37A0"/>
    <w:rsid w:val="00DC78D2"/>
    <w:rsid w:val="00DD262F"/>
    <w:rsid w:val="00DD5F85"/>
    <w:rsid w:val="00DE6247"/>
    <w:rsid w:val="00DF3D69"/>
    <w:rsid w:val="00E0139E"/>
    <w:rsid w:val="00E24E03"/>
    <w:rsid w:val="00E36CA7"/>
    <w:rsid w:val="00E45449"/>
    <w:rsid w:val="00E51423"/>
    <w:rsid w:val="00E52B94"/>
    <w:rsid w:val="00E556DA"/>
    <w:rsid w:val="00E60305"/>
    <w:rsid w:val="00E65988"/>
    <w:rsid w:val="00E756F4"/>
    <w:rsid w:val="00E83AA5"/>
    <w:rsid w:val="00E83D0C"/>
    <w:rsid w:val="00E86354"/>
    <w:rsid w:val="00E87C98"/>
    <w:rsid w:val="00E974E0"/>
    <w:rsid w:val="00EA5E3C"/>
    <w:rsid w:val="00EB3B82"/>
    <w:rsid w:val="00EB5D3B"/>
    <w:rsid w:val="00EB7962"/>
    <w:rsid w:val="00EC16D9"/>
    <w:rsid w:val="00ED12B9"/>
    <w:rsid w:val="00ED3D30"/>
    <w:rsid w:val="00ED5AA2"/>
    <w:rsid w:val="00EE0312"/>
    <w:rsid w:val="00EE1E26"/>
    <w:rsid w:val="00EF2E91"/>
    <w:rsid w:val="00EF5748"/>
    <w:rsid w:val="00F05071"/>
    <w:rsid w:val="00F160DF"/>
    <w:rsid w:val="00F16896"/>
    <w:rsid w:val="00F2439A"/>
    <w:rsid w:val="00F243D3"/>
    <w:rsid w:val="00F44304"/>
    <w:rsid w:val="00F50476"/>
    <w:rsid w:val="00F50C27"/>
    <w:rsid w:val="00F52A41"/>
    <w:rsid w:val="00F565B4"/>
    <w:rsid w:val="00F76283"/>
    <w:rsid w:val="00F77E80"/>
    <w:rsid w:val="00F802B9"/>
    <w:rsid w:val="00F82037"/>
    <w:rsid w:val="00F83CA1"/>
    <w:rsid w:val="00F85905"/>
    <w:rsid w:val="00FA2067"/>
    <w:rsid w:val="00FA2DB1"/>
    <w:rsid w:val="00FA558C"/>
    <w:rsid w:val="00FB4AB4"/>
    <w:rsid w:val="00FB6617"/>
    <w:rsid w:val="00FC178C"/>
    <w:rsid w:val="00FC4384"/>
    <w:rsid w:val="00FD5263"/>
    <w:rsid w:val="00FD6AA4"/>
    <w:rsid w:val="00FE78BF"/>
    <w:rsid w:val="00FF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  <w:pPr>
      <w:ind w:left="57" w:right="5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57"/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84F24"/>
    <w:rPr>
      <w:color w:val="0000FF"/>
      <w:u w:val="single"/>
    </w:rPr>
  </w:style>
  <w:style w:type="table" w:customStyle="1" w:styleId="11">
    <w:name w:val="Сетка таблицы светлая1"/>
    <w:basedOn w:val="a1"/>
    <w:uiPriority w:val="40"/>
    <w:rsid w:val="00C83F8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B3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3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33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3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33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character" w:styleId="af1">
    <w:name w:val="Placeholder Text"/>
    <w:basedOn w:val="a0"/>
    <w:uiPriority w:val="99"/>
    <w:semiHidden/>
    <w:rsid w:val="008A5E3B"/>
    <w:rPr>
      <w:color w:val="808080"/>
    </w:rPr>
  </w:style>
  <w:style w:type="paragraph" w:customStyle="1" w:styleId="af2">
    <w:name w:val="адрес"/>
    <w:basedOn w:val="a"/>
    <w:uiPriority w:val="99"/>
    <w:rsid w:val="00CE20D5"/>
    <w:pPr>
      <w:spacing w:line="240" w:lineRule="atLeast"/>
      <w:ind w:left="1701" w:right="0"/>
    </w:pPr>
    <w:rPr>
      <w:rFonts w:eastAsia="Times New Roman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335EA4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35EA4"/>
    <w:pPr>
      <w:spacing w:after="200" w:line="276" w:lineRule="auto"/>
      <w:ind w:left="720" w:right="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  <w:pPr>
      <w:ind w:left="57" w:right="5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57"/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84F24"/>
    <w:rPr>
      <w:color w:val="0000FF"/>
      <w:u w:val="single"/>
    </w:rPr>
  </w:style>
  <w:style w:type="table" w:customStyle="1" w:styleId="11">
    <w:name w:val="Сетка таблицы светлая1"/>
    <w:basedOn w:val="a1"/>
    <w:uiPriority w:val="40"/>
    <w:rsid w:val="00C83F8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B3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3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33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3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33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character" w:styleId="af1">
    <w:name w:val="Placeholder Text"/>
    <w:basedOn w:val="a0"/>
    <w:uiPriority w:val="99"/>
    <w:semiHidden/>
    <w:rsid w:val="008A5E3B"/>
    <w:rPr>
      <w:color w:val="808080"/>
    </w:rPr>
  </w:style>
  <w:style w:type="paragraph" w:customStyle="1" w:styleId="af2">
    <w:name w:val="адрес"/>
    <w:basedOn w:val="a"/>
    <w:uiPriority w:val="99"/>
    <w:rsid w:val="00CE20D5"/>
    <w:pPr>
      <w:spacing w:line="240" w:lineRule="atLeast"/>
      <w:ind w:left="1701" w:right="0"/>
    </w:pPr>
    <w:rPr>
      <w:rFonts w:eastAsia="Times New Roman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335EA4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35EA4"/>
    <w:pPr>
      <w:spacing w:after="200" w:line="276" w:lineRule="auto"/>
      <w:ind w:left="720" w:right="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4;&#1057;&#1053;&#1054;&#1042;&#1053;&#1054;&#1049;_%20&#1050;&#1085;&#1103;&#1079;&#1077;&#1074;&#1091;%20&#1044;.&#1057;.%20&#1079;&#1072;%201%20&#1082;&#1074;&#1072;&#1088;&#1090;&#1072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1C82-A72A-407C-A8F3-15FACF53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 Князеву Д.С. за 1 квартал.dotx</Template>
  <TotalTime>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СвинцовВВ</dc:creator>
  <cp:keywords/>
  <cp:lastModifiedBy>Ананских Юрий Викторович</cp:lastModifiedBy>
  <cp:revision>2</cp:revision>
  <cp:lastPrinted>2021-02-17T11:17:00Z</cp:lastPrinted>
  <dcterms:created xsi:type="dcterms:W3CDTF">2021-03-10T08:25:00Z</dcterms:created>
  <dcterms:modified xsi:type="dcterms:W3CDTF">2021-03-10T08:25:00Z</dcterms:modified>
  <cp:contentStatus>v 1.3</cp:contentStatus>
</cp:coreProperties>
</file>