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18" w:rsidRDefault="00DC1518" w:rsidP="00DC1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DC1518">
        <w:rPr>
          <w:rFonts w:ascii="Times New Roman" w:hAnsi="Times New Roman" w:cs="Times New Roman"/>
          <w:b/>
          <w:sz w:val="28"/>
          <w:szCs w:val="28"/>
        </w:rPr>
        <w:t>асширены полномочия Минприроды России</w:t>
      </w:r>
    </w:p>
    <w:p w:rsidR="00DC1518" w:rsidRPr="00DC1518" w:rsidRDefault="00DC1518" w:rsidP="00DC1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518" w:rsidRDefault="00DC1518" w:rsidP="00DC1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8">
        <w:rPr>
          <w:rFonts w:ascii="Times New Roman" w:hAnsi="Times New Roman" w:cs="Times New Roman"/>
          <w:sz w:val="28"/>
          <w:szCs w:val="28"/>
        </w:rPr>
        <w:t>С 01.09.2023 будут расширены полномочия Минприроды России.</w:t>
      </w:r>
    </w:p>
    <w:p w:rsidR="00DC1518" w:rsidRDefault="00DC1518" w:rsidP="00DC1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15.09.2022 № 1618 дополнен перечень полномочий Минприроды России, регламентированный Положением о Министерстве природных ресурсов и экологии Российской Федерации, утвержденным постановлением Правительства РФ от 11.11.2015 № 1219.</w:t>
      </w:r>
    </w:p>
    <w:p w:rsidR="00DC1518" w:rsidRDefault="00DC1518" w:rsidP="00DC1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8">
        <w:rPr>
          <w:rFonts w:ascii="Times New Roman" w:hAnsi="Times New Roman" w:cs="Times New Roman"/>
          <w:sz w:val="28"/>
          <w:szCs w:val="28"/>
        </w:rPr>
        <w:t>Теперь Минприроды России будет также определять порядок:</w:t>
      </w:r>
    </w:p>
    <w:p w:rsidR="00DC1518" w:rsidRDefault="00DC1518" w:rsidP="00DC1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8">
        <w:rPr>
          <w:rFonts w:ascii="Times New Roman" w:hAnsi="Times New Roman" w:cs="Times New Roman"/>
          <w:sz w:val="28"/>
          <w:szCs w:val="28"/>
        </w:rPr>
        <w:t>добычи полезных ископаемых и полезных компонентов из отходов недропользования, в том числе вскрышных и вмещающих горных пород;</w:t>
      </w:r>
    </w:p>
    <w:p w:rsidR="00DC1518" w:rsidRDefault="00DC1518" w:rsidP="00DC1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518">
        <w:rPr>
          <w:rFonts w:ascii="Times New Roman" w:hAnsi="Times New Roman" w:cs="Times New Roman"/>
          <w:sz w:val="28"/>
          <w:szCs w:val="28"/>
        </w:rPr>
        <w:t>использования отходов недропользования, в том числе вскрышных и вмещающих горных пород, пользователями недр.</w:t>
      </w:r>
      <w:bookmarkStart w:id="0" w:name="_GoBack"/>
      <w:bookmarkEnd w:id="0"/>
      <w:r w:rsidRPr="00DC1518">
        <w:rPr>
          <w:rFonts w:ascii="Times New Roman" w:hAnsi="Times New Roman" w:cs="Times New Roman"/>
          <w:sz w:val="28"/>
          <w:szCs w:val="28"/>
        </w:rPr>
        <w:br/>
      </w:r>
    </w:p>
    <w:p w:rsidR="00AE23CE" w:rsidRPr="00D93086" w:rsidRDefault="00D93086" w:rsidP="00DC1518">
      <w:pPr>
        <w:jc w:val="both"/>
        <w:rPr>
          <w:rFonts w:ascii="Times New Roman" w:hAnsi="Times New Roman" w:cs="Times New Roman"/>
          <w:sz w:val="28"/>
          <w:szCs w:val="28"/>
        </w:rPr>
      </w:pPr>
      <w:r w:rsidRPr="00D93086">
        <w:rPr>
          <w:rFonts w:ascii="Times New Roman" w:hAnsi="Times New Roman" w:cs="Times New Roman"/>
          <w:sz w:val="28"/>
          <w:szCs w:val="28"/>
        </w:rPr>
        <w:t>Липецкая межрайонная природоохранная прокуратура</w:t>
      </w:r>
    </w:p>
    <w:sectPr w:rsidR="00AE23CE" w:rsidRPr="00D93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86"/>
    <w:rsid w:val="00AE23CE"/>
    <w:rsid w:val="00D64FBB"/>
    <w:rsid w:val="00D93086"/>
    <w:rsid w:val="00D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90DD"/>
  <w15:chartTrackingRefBased/>
  <w15:docId w15:val="{BC966B25-6280-485C-8602-118A973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2022-12-23T04:43:00Z</dcterms:created>
  <dcterms:modified xsi:type="dcterms:W3CDTF">2022-12-23T04:43:00Z</dcterms:modified>
</cp:coreProperties>
</file>