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49E7">
        <w:rPr>
          <w:rFonts w:ascii="Times New Roman" w:hAnsi="Times New Roman" w:cs="Times New Roman"/>
          <w:sz w:val="28"/>
          <w:szCs w:val="28"/>
        </w:rPr>
        <w:t>1</w:t>
      </w:r>
    </w:p>
    <w:p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D1847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9D1847">
        <w:rPr>
          <w:rFonts w:eastAsia="Calibri"/>
          <w:b/>
          <w:sz w:val="24"/>
          <w:szCs w:val="24"/>
          <w:lang w:eastAsia="en-US"/>
        </w:rPr>
        <w:t xml:space="preserve">Информация </w:t>
      </w:r>
      <w:r w:rsidR="00CA7E3A">
        <w:rPr>
          <w:rFonts w:eastAsia="Calibri"/>
          <w:b/>
          <w:sz w:val="24"/>
          <w:szCs w:val="24"/>
          <w:lang w:eastAsia="en-US"/>
        </w:rPr>
        <w:t xml:space="preserve">об </w:t>
      </w:r>
      <w:r w:rsidRPr="009D1847">
        <w:rPr>
          <w:rFonts w:eastAsia="Calibri"/>
          <w:b/>
          <w:sz w:val="24"/>
          <w:szCs w:val="24"/>
          <w:lang w:eastAsia="en-US"/>
        </w:rPr>
        <w:t>уполномоченно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подразделени</w:t>
      </w:r>
      <w:r w:rsidR="00CA7E3A">
        <w:rPr>
          <w:rFonts w:eastAsia="Calibri"/>
          <w:b/>
          <w:sz w:val="24"/>
          <w:szCs w:val="24"/>
          <w:lang w:eastAsia="en-US"/>
        </w:rPr>
        <w:t>и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(должностно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лиц</w:t>
      </w:r>
      <w:r w:rsidR="00CA7E3A"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>), ответственно</w:t>
      </w:r>
      <w:r w:rsidR="002441DF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за осуществление внедрения антимонопольного </w:t>
      </w:r>
      <w:proofErr w:type="spellStart"/>
      <w:r w:rsidRPr="009D1847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Pr="009D1847">
        <w:rPr>
          <w:rFonts w:eastAsia="Calibri"/>
          <w:b/>
          <w:sz w:val="24"/>
          <w:szCs w:val="24"/>
          <w:lang w:eastAsia="en-US"/>
        </w:rPr>
        <w:t xml:space="preserve"> и контроль за его исполнением</w:t>
      </w:r>
      <w:r w:rsidR="00CF11BC">
        <w:rPr>
          <w:rFonts w:eastAsia="Calibri"/>
          <w:b/>
          <w:sz w:val="24"/>
          <w:szCs w:val="24"/>
          <w:lang w:eastAsia="en-US"/>
        </w:rPr>
        <w:t xml:space="preserve">, </w:t>
      </w:r>
      <w:r w:rsidR="00CF11BC" w:rsidRPr="00C97028">
        <w:rPr>
          <w:rFonts w:eastAsia="Calibri"/>
          <w:b/>
          <w:sz w:val="24"/>
          <w:szCs w:val="24"/>
          <w:lang w:eastAsia="en-US"/>
        </w:rPr>
        <w:t>а также коллегиальном органе</w:t>
      </w:r>
      <w:r w:rsidR="00C97028" w:rsidRPr="00C97028">
        <w:rPr>
          <w:rFonts w:eastAsia="Calibri"/>
          <w:b/>
          <w:sz w:val="24"/>
          <w:szCs w:val="24"/>
          <w:lang w:eastAsia="en-US"/>
        </w:rPr>
        <w:t>,</w:t>
      </w:r>
      <w:r w:rsidR="00C97028" w:rsidRPr="00C97028">
        <w:t xml:space="preserve"> </w:t>
      </w:r>
      <w:r w:rsidR="00C97028" w:rsidRPr="00C97028">
        <w:rPr>
          <w:rFonts w:eastAsia="Calibri"/>
          <w:b/>
          <w:sz w:val="24"/>
          <w:szCs w:val="24"/>
          <w:lang w:eastAsia="en-US"/>
        </w:rPr>
        <w:t>осуществляюще</w:t>
      </w:r>
      <w:r w:rsidR="00C97028">
        <w:rPr>
          <w:rFonts w:eastAsia="Calibri"/>
          <w:b/>
          <w:sz w:val="24"/>
          <w:szCs w:val="24"/>
          <w:lang w:eastAsia="en-US"/>
        </w:rPr>
        <w:t>м</w:t>
      </w:r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оценку эффективности функционирования антимонопольного </w:t>
      </w:r>
      <w:proofErr w:type="spellStart"/>
      <w:r w:rsidR="00C97028" w:rsidRPr="00C97028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структуре </w:t>
      </w:r>
      <w:r w:rsidRPr="009D1847">
        <w:rPr>
          <w:rFonts w:eastAsia="Calibri"/>
          <w:b/>
          <w:sz w:val="24"/>
          <w:szCs w:val="24"/>
          <w:lang w:eastAsia="en-US"/>
        </w:rPr>
        <w:t>администрации Липецкой области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Pr="009D1847">
        <w:rPr>
          <w:rFonts w:eastAsia="Calibri"/>
          <w:b/>
          <w:sz w:val="24"/>
          <w:szCs w:val="24"/>
          <w:lang w:eastAsia="en-US"/>
        </w:rPr>
        <w:t>исполнительно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орган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государственной власти</w:t>
      </w:r>
      <w:r>
        <w:rPr>
          <w:rFonts w:eastAsia="Calibri"/>
          <w:b/>
          <w:sz w:val="24"/>
          <w:szCs w:val="24"/>
          <w:lang w:eastAsia="en-US"/>
        </w:rPr>
        <w:t xml:space="preserve"> (ИОГВ)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  <w:proofErr w:type="gramEnd"/>
    </w:p>
    <w:p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60"/>
        <w:gridCol w:w="2632"/>
        <w:gridCol w:w="2722"/>
        <w:gridCol w:w="3272"/>
        <w:gridCol w:w="1275"/>
        <w:gridCol w:w="2694"/>
      </w:tblGrid>
      <w:tr w:rsidR="00C5247C" w:rsidRPr="009D1847" w:rsidTr="00636C2B">
        <w:trPr>
          <w:cantSplit/>
          <w:tblHeader/>
        </w:trPr>
        <w:tc>
          <w:tcPr>
            <w:tcW w:w="205" w:type="pct"/>
          </w:tcPr>
          <w:p w:rsidR="009D1847" w:rsidRPr="009D1847" w:rsidRDefault="009D1847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783" w:type="pct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Наименование</w:t>
            </w:r>
            <w:r>
              <w:rPr>
                <w:b/>
                <w:sz w:val="24"/>
                <w:szCs w:val="25"/>
              </w:rPr>
              <w:t xml:space="preserve"> структуры администрации Липецкой области,</w:t>
            </w:r>
            <w:r w:rsidRPr="009D1847">
              <w:rPr>
                <w:b/>
                <w:sz w:val="24"/>
                <w:szCs w:val="25"/>
              </w:rPr>
              <w:t xml:space="preserve"> ИОГВ</w:t>
            </w:r>
            <w:r>
              <w:rPr>
                <w:b/>
                <w:sz w:val="24"/>
                <w:szCs w:val="25"/>
              </w:rPr>
              <w:t xml:space="preserve"> Липецкой области</w:t>
            </w:r>
          </w:p>
        </w:tc>
        <w:tc>
          <w:tcPr>
            <w:tcW w:w="838" w:type="pct"/>
          </w:tcPr>
          <w:p w:rsidR="009D1847" w:rsidRPr="009D1847" w:rsidRDefault="009D1847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Документ</w:t>
            </w:r>
            <w:r w:rsidR="001D40CB">
              <w:rPr>
                <w:b/>
                <w:sz w:val="24"/>
                <w:szCs w:val="25"/>
              </w:rPr>
              <w:t>ы</w:t>
            </w:r>
            <w:r w:rsidR="00CF11BC">
              <w:rPr>
                <w:b/>
                <w:sz w:val="24"/>
                <w:szCs w:val="25"/>
              </w:rPr>
              <w:t xml:space="preserve"> (с реквизитами) </w:t>
            </w:r>
            <w:r w:rsidR="001D40CB">
              <w:rPr>
                <w:b/>
                <w:sz w:val="24"/>
                <w:szCs w:val="25"/>
              </w:rPr>
              <w:t xml:space="preserve">о </w:t>
            </w:r>
            <w:r w:rsidR="00CF11BC">
              <w:rPr>
                <w:b/>
                <w:sz w:val="24"/>
                <w:szCs w:val="25"/>
              </w:rPr>
              <w:t>создании (</w:t>
            </w:r>
            <w:r>
              <w:rPr>
                <w:b/>
                <w:sz w:val="24"/>
                <w:szCs w:val="25"/>
              </w:rPr>
              <w:t>назначени</w:t>
            </w:r>
            <w:r w:rsidR="001D40CB">
              <w:rPr>
                <w:b/>
                <w:sz w:val="24"/>
                <w:szCs w:val="25"/>
              </w:rPr>
              <w:t>и</w:t>
            </w:r>
            <w:r w:rsidR="00CF11BC">
              <w:rPr>
                <w:b/>
                <w:sz w:val="24"/>
                <w:szCs w:val="25"/>
              </w:rPr>
              <w:t>)</w:t>
            </w:r>
            <w:r>
              <w:rPr>
                <w:b/>
                <w:sz w:val="24"/>
                <w:szCs w:val="25"/>
              </w:rPr>
              <w:t xml:space="preserve"> </w:t>
            </w:r>
            <w:r w:rsidRPr="009D1847">
              <w:rPr>
                <w:b/>
                <w:sz w:val="24"/>
                <w:szCs w:val="25"/>
              </w:rPr>
              <w:t>уполномоченно</w:t>
            </w:r>
            <w:r w:rsidR="001D40CB">
              <w:rPr>
                <w:b/>
                <w:sz w:val="24"/>
                <w:szCs w:val="25"/>
              </w:rPr>
              <w:t>го</w:t>
            </w:r>
            <w:r w:rsidRPr="009D1847">
              <w:rPr>
                <w:b/>
                <w:sz w:val="24"/>
                <w:szCs w:val="25"/>
              </w:rPr>
              <w:t xml:space="preserve"> подразделени</w:t>
            </w:r>
            <w:r w:rsidR="001D40CB">
              <w:rPr>
                <w:b/>
                <w:sz w:val="24"/>
                <w:szCs w:val="25"/>
              </w:rPr>
              <w:t>я</w:t>
            </w:r>
            <w:r w:rsidRPr="009D1847">
              <w:rPr>
                <w:b/>
                <w:sz w:val="24"/>
                <w:szCs w:val="25"/>
              </w:rPr>
              <w:t xml:space="preserve"> (должностного лица)</w:t>
            </w:r>
            <w:r w:rsidR="001D40CB">
              <w:rPr>
                <w:b/>
                <w:sz w:val="24"/>
                <w:szCs w:val="25"/>
              </w:rPr>
              <w:t xml:space="preserve">, коллегиального органа </w:t>
            </w:r>
          </w:p>
        </w:tc>
        <w:tc>
          <w:tcPr>
            <w:tcW w:w="867" w:type="pct"/>
            <w:shd w:val="clear" w:color="auto" w:fill="auto"/>
          </w:tcPr>
          <w:p w:rsidR="001D40CB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Ф.И.О.</w:t>
            </w:r>
            <w:r w:rsidR="001D40CB">
              <w:rPr>
                <w:b/>
                <w:sz w:val="24"/>
                <w:szCs w:val="25"/>
              </w:rPr>
              <w:t xml:space="preserve">, </w:t>
            </w:r>
          </w:p>
          <w:p w:rsidR="001D40CB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наименование коллегиального органа </w:t>
            </w:r>
          </w:p>
          <w:p w:rsidR="009D1847" w:rsidRPr="009D1847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(с указанием состава коллегиального органа)</w:t>
            </w:r>
          </w:p>
        </w:tc>
        <w:tc>
          <w:tcPr>
            <w:tcW w:w="1042" w:type="pct"/>
            <w:shd w:val="clear" w:color="auto" w:fill="auto"/>
          </w:tcPr>
          <w:p w:rsidR="009D1847" w:rsidRPr="009D1847" w:rsidRDefault="009D1847" w:rsidP="00DE629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Должность</w:t>
            </w:r>
            <w:r w:rsidR="001D40CB">
              <w:rPr>
                <w:b/>
                <w:sz w:val="24"/>
                <w:szCs w:val="25"/>
              </w:rPr>
              <w:t xml:space="preserve"> ответственных (должностных) лиц</w:t>
            </w:r>
          </w:p>
        </w:tc>
        <w:tc>
          <w:tcPr>
            <w:tcW w:w="406" w:type="pct"/>
            <w:shd w:val="clear" w:color="auto" w:fill="auto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Контактный телефон</w:t>
            </w:r>
          </w:p>
        </w:tc>
        <w:tc>
          <w:tcPr>
            <w:tcW w:w="858" w:type="pct"/>
            <w:shd w:val="clear" w:color="auto" w:fill="auto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Адрес эл. почты</w:t>
            </w:r>
          </w:p>
        </w:tc>
      </w:tr>
      <w:tr w:rsidR="00C5247C" w:rsidRPr="009D1847" w:rsidTr="00636C2B">
        <w:trPr>
          <w:cantSplit/>
        </w:trPr>
        <w:tc>
          <w:tcPr>
            <w:tcW w:w="205" w:type="pct"/>
          </w:tcPr>
          <w:p w:rsidR="009D1847" w:rsidRPr="009D1847" w:rsidRDefault="009D1847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9D1847" w:rsidRPr="009D1847" w:rsidRDefault="005B35F5" w:rsidP="00BD7928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Управление </w:t>
            </w:r>
            <w:r w:rsidR="00BD7928">
              <w:rPr>
                <w:sz w:val="24"/>
                <w:szCs w:val="25"/>
              </w:rPr>
              <w:t>лесного хозяйства</w:t>
            </w:r>
            <w:r>
              <w:rPr>
                <w:sz w:val="24"/>
                <w:szCs w:val="25"/>
              </w:rPr>
              <w:t xml:space="preserve"> области</w:t>
            </w:r>
          </w:p>
        </w:tc>
        <w:tc>
          <w:tcPr>
            <w:tcW w:w="838" w:type="pct"/>
          </w:tcPr>
          <w:p w:rsidR="005B35F5" w:rsidRPr="005B35F5" w:rsidRDefault="005B35F5" w:rsidP="009336A2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 w:rsidR="00D20477"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 w:rsidR="00D20477">
              <w:rPr>
                <w:sz w:val="24"/>
                <w:szCs w:val="24"/>
                <w:lang w:eastAsia="ar-SA"/>
              </w:rPr>
              <w:t>27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 w:rsidR="00D20477"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2019 года №5</w:t>
            </w:r>
            <w:r w:rsidR="00D20477"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«О</w:t>
            </w:r>
            <w:r w:rsidR="00D20477">
              <w:rPr>
                <w:sz w:val="24"/>
                <w:szCs w:val="24"/>
                <w:lang w:eastAsia="ar-SA"/>
              </w:rPr>
              <w:t xml:space="preserve">б организации </w:t>
            </w:r>
            <w:proofErr w:type="gramStart"/>
            <w:r w:rsidR="00D20477">
              <w:rPr>
                <w:sz w:val="24"/>
                <w:szCs w:val="24"/>
                <w:lang w:eastAsia="ar-SA"/>
              </w:rPr>
              <w:t>системы внутреннего обеспечения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 w:rsidR="006D405B">
              <w:rPr>
                <w:sz w:val="24"/>
                <w:szCs w:val="24"/>
              </w:rPr>
              <w:t>лесного хозяйства</w:t>
            </w:r>
            <w:proofErr w:type="gramEnd"/>
          </w:p>
          <w:p w:rsidR="009D1847" w:rsidRPr="009D1847" w:rsidRDefault="005B35F5" w:rsidP="003878E4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 w:rsidR="009336A2"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</w:t>
            </w:r>
            <w:proofErr w:type="gramStart"/>
            <w:r w:rsidRPr="005B35F5">
              <w:rPr>
                <w:sz w:val="24"/>
                <w:szCs w:val="24"/>
              </w:rPr>
              <w:t>контроль за</w:t>
            </w:r>
            <w:proofErr w:type="gramEnd"/>
            <w:r w:rsidRPr="005B35F5">
              <w:rPr>
                <w:sz w:val="24"/>
                <w:szCs w:val="24"/>
              </w:rPr>
              <w:t xml:space="preserve"> его исполнением в управлении </w:t>
            </w:r>
            <w:r w:rsidR="003878E4"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7" w:type="pct"/>
            <w:shd w:val="clear" w:color="auto" w:fill="auto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042" w:type="pct"/>
            <w:shd w:val="clear" w:color="auto" w:fill="auto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406" w:type="pct"/>
            <w:shd w:val="clear" w:color="auto" w:fill="auto"/>
          </w:tcPr>
          <w:p w:rsidR="009D1847" w:rsidRPr="009D1847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:rsidR="009D1847" w:rsidRPr="005B35F5" w:rsidRDefault="009D1847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C97028" w:rsidRPr="009D1847" w:rsidTr="00B654A1">
        <w:trPr>
          <w:cantSplit/>
        </w:trPr>
        <w:tc>
          <w:tcPr>
            <w:tcW w:w="205" w:type="pct"/>
          </w:tcPr>
          <w:p w:rsidR="001D40CB" w:rsidRPr="009D1847" w:rsidRDefault="001D40CB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1D40CB" w:rsidRPr="009D1847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1D40CB" w:rsidRPr="009D1847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1D40CB" w:rsidRPr="009D1847" w:rsidRDefault="006D405B" w:rsidP="006D405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Бочарникова</w:t>
            </w:r>
            <w:proofErr w:type="spellEnd"/>
            <w:r>
              <w:rPr>
                <w:sz w:val="24"/>
                <w:szCs w:val="25"/>
              </w:rPr>
              <w:t xml:space="preserve"> Галина Владимировна</w:t>
            </w:r>
          </w:p>
        </w:tc>
        <w:tc>
          <w:tcPr>
            <w:tcW w:w="1042" w:type="pct"/>
            <w:shd w:val="clear" w:color="auto" w:fill="auto"/>
          </w:tcPr>
          <w:p w:rsidR="001D40CB" w:rsidRPr="009D1847" w:rsidRDefault="005B35F5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  <w:r w:rsidR="009F265A">
              <w:rPr>
                <w:sz w:val="24"/>
                <w:szCs w:val="25"/>
              </w:rPr>
              <w:t xml:space="preserve"> </w:t>
            </w:r>
            <w:r w:rsidR="00720D0F">
              <w:rPr>
                <w:sz w:val="24"/>
                <w:szCs w:val="25"/>
              </w:rPr>
              <w:t>-</w:t>
            </w:r>
            <w:r w:rsidR="009F265A">
              <w:rPr>
                <w:sz w:val="24"/>
                <w:szCs w:val="25"/>
              </w:rPr>
              <w:t xml:space="preserve"> </w:t>
            </w:r>
            <w:r w:rsidR="00720D0F">
              <w:rPr>
                <w:sz w:val="24"/>
                <w:szCs w:val="25"/>
              </w:rPr>
              <w:t>начальник отдела финансирования и администрирования платежей за пользование лесом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D40CB" w:rsidRPr="009D1847" w:rsidRDefault="00844A00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D40CB" w:rsidRPr="00C67545" w:rsidRDefault="00D10E05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="009336A2" w:rsidRPr="00AC03DD">
              <w:rPr>
                <w:sz w:val="24"/>
                <w:szCs w:val="24"/>
              </w:rPr>
              <w:t>.</w:t>
            </w:r>
            <w:proofErr w:type="spellStart"/>
            <w:r w:rsidR="009336A2"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5247C" w:rsidRPr="009D1847" w:rsidTr="00B654A1">
        <w:trPr>
          <w:cantSplit/>
        </w:trPr>
        <w:tc>
          <w:tcPr>
            <w:tcW w:w="205" w:type="pct"/>
          </w:tcPr>
          <w:p w:rsidR="001D40CB" w:rsidRPr="009D1847" w:rsidRDefault="001D40CB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1D40CB" w:rsidRPr="009D1847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1D40CB" w:rsidRPr="009D1847" w:rsidRDefault="001D40CB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E071D8" w:rsidRPr="009D1847" w:rsidRDefault="009F47BC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:rsidR="001D40CB" w:rsidRPr="009D1847" w:rsidRDefault="009F47BC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D40CB" w:rsidRPr="009D1847" w:rsidRDefault="009F47BC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D40CB" w:rsidRPr="005B35F5" w:rsidRDefault="00CA4E9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="008714C2"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="008714C2" w:rsidRPr="00AC03DD">
              <w:rPr>
                <w:sz w:val="24"/>
                <w:szCs w:val="24"/>
              </w:rPr>
              <w:t>.</w:t>
            </w:r>
            <w:proofErr w:type="spellStart"/>
            <w:r w:rsidR="008714C2"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E071D8" w:rsidRPr="009D1847" w:rsidTr="00B654A1">
        <w:trPr>
          <w:cantSplit/>
        </w:trPr>
        <w:tc>
          <w:tcPr>
            <w:tcW w:w="205" w:type="pct"/>
          </w:tcPr>
          <w:p w:rsidR="00E071D8" w:rsidRPr="009D1847" w:rsidRDefault="00E071D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E071D8" w:rsidRPr="009D1847" w:rsidRDefault="00E071D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E071D8" w:rsidRPr="009D1847" w:rsidRDefault="00E071D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E071D8" w:rsidRPr="009D1847" w:rsidRDefault="003878E4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Бунеева</w:t>
            </w:r>
            <w:proofErr w:type="spellEnd"/>
            <w:r>
              <w:rPr>
                <w:sz w:val="24"/>
                <w:szCs w:val="25"/>
              </w:rPr>
              <w:t xml:space="preserve"> Ольга</w:t>
            </w:r>
            <w:r w:rsidR="00316226">
              <w:rPr>
                <w:sz w:val="24"/>
                <w:szCs w:val="25"/>
              </w:rPr>
              <w:t xml:space="preserve"> Петровна</w:t>
            </w:r>
          </w:p>
        </w:tc>
        <w:tc>
          <w:tcPr>
            <w:tcW w:w="1042" w:type="pct"/>
            <w:shd w:val="clear" w:color="auto" w:fill="auto"/>
          </w:tcPr>
          <w:p w:rsidR="00E071D8" w:rsidRPr="009D1847" w:rsidRDefault="009F265A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071D8" w:rsidRPr="009D1847" w:rsidRDefault="0036188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43-45-14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071D8" w:rsidRPr="005B35F5" w:rsidRDefault="00DB077F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B077F">
              <w:rPr>
                <w:sz w:val="24"/>
                <w:szCs w:val="25"/>
                <w:lang w:val="en-US"/>
              </w:rPr>
              <w:t>lipleskadr@mail</w:t>
            </w:r>
            <w:proofErr w:type="spellEnd"/>
            <w:r w:rsidR="002F5C79" w:rsidRPr="00DB077F">
              <w:rPr>
                <w:sz w:val="24"/>
                <w:szCs w:val="25"/>
              </w:rPr>
              <w:t>.</w:t>
            </w:r>
            <w:proofErr w:type="spellStart"/>
            <w:r w:rsidR="002F5C79" w:rsidRPr="00DB077F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E071D8" w:rsidRPr="009D1847" w:rsidTr="00B654A1">
        <w:trPr>
          <w:cantSplit/>
        </w:trPr>
        <w:tc>
          <w:tcPr>
            <w:tcW w:w="205" w:type="pct"/>
          </w:tcPr>
          <w:p w:rsidR="00E071D8" w:rsidRPr="009D1847" w:rsidRDefault="00E071D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E071D8" w:rsidRPr="009D1847" w:rsidRDefault="00E071D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E071D8" w:rsidRPr="009D1847" w:rsidRDefault="00E071D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E071D8" w:rsidRPr="009D1847" w:rsidRDefault="005B6599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:rsidR="00E071D8" w:rsidRPr="009D1847" w:rsidRDefault="005B6599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071D8" w:rsidRPr="009D1847" w:rsidRDefault="00BE5783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43-03-37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071D8" w:rsidRPr="005B35F5" w:rsidRDefault="00037109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1E494D">
              <w:rPr>
                <w:sz w:val="24"/>
                <w:szCs w:val="25"/>
                <w:lang w:val="en-US"/>
              </w:rPr>
              <w:t>zakupkalip@mail</w:t>
            </w:r>
            <w:proofErr w:type="spellEnd"/>
            <w:r w:rsidR="00CA72E4" w:rsidRPr="001E494D">
              <w:rPr>
                <w:sz w:val="24"/>
                <w:szCs w:val="25"/>
              </w:rPr>
              <w:t>.</w:t>
            </w:r>
            <w:proofErr w:type="spellStart"/>
            <w:r w:rsidR="00CA72E4" w:rsidRPr="001E494D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D566C4" w:rsidRPr="009D1847" w:rsidTr="00B654A1">
        <w:trPr>
          <w:cantSplit/>
        </w:trPr>
        <w:tc>
          <w:tcPr>
            <w:tcW w:w="205" w:type="pct"/>
          </w:tcPr>
          <w:p w:rsidR="00D566C4" w:rsidRPr="009D1847" w:rsidRDefault="00D566C4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D566C4" w:rsidRPr="009D1847" w:rsidRDefault="00D566C4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Управление лесного хозяйства области</w:t>
            </w:r>
          </w:p>
        </w:tc>
        <w:tc>
          <w:tcPr>
            <w:tcW w:w="838" w:type="pct"/>
          </w:tcPr>
          <w:p w:rsidR="00D566C4" w:rsidRPr="005B35F5" w:rsidRDefault="00D566C4" w:rsidP="0084368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 w:rsidR="00A16FD3">
              <w:rPr>
                <w:sz w:val="24"/>
                <w:szCs w:val="24"/>
                <w:lang w:eastAsia="ar-SA"/>
              </w:rPr>
              <w:t>03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 w:rsidR="00A16FD3">
              <w:rPr>
                <w:sz w:val="24"/>
                <w:szCs w:val="24"/>
                <w:lang w:eastAsia="ar-SA"/>
              </w:rPr>
              <w:t>феврал</w:t>
            </w:r>
            <w:r>
              <w:rPr>
                <w:sz w:val="24"/>
                <w:szCs w:val="24"/>
                <w:lang w:eastAsia="ar-SA"/>
              </w:rPr>
              <w:t>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 w:rsidR="00A16FD3">
              <w:rPr>
                <w:sz w:val="24"/>
                <w:szCs w:val="24"/>
                <w:lang w:eastAsia="ar-SA"/>
              </w:rPr>
              <w:t>20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1</w:t>
            </w:r>
            <w:r w:rsidR="00A16FD3"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  <w:proofErr w:type="gramEnd"/>
          </w:p>
          <w:p w:rsidR="00D566C4" w:rsidRPr="009D1847" w:rsidRDefault="00D566C4" w:rsidP="0084368F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</w:t>
            </w:r>
            <w:proofErr w:type="gramStart"/>
            <w:r w:rsidRPr="005B35F5">
              <w:rPr>
                <w:sz w:val="24"/>
                <w:szCs w:val="24"/>
              </w:rPr>
              <w:t>контроль за</w:t>
            </w:r>
            <w:proofErr w:type="gramEnd"/>
            <w:r w:rsidRPr="005B35F5">
              <w:rPr>
                <w:sz w:val="24"/>
                <w:szCs w:val="24"/>
              </w:rPr>
              <w:t xml:space="preserve">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566C4" w:rsidRDefault="00D566C4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042" w:type="pct"/>
            <w:shd w:val="clear" w:color="auto" w:fill="auto"/>
          </w:tcPr>
          <w:p w:rsidR="00D566C4" w:rsidRDefault="00D566C4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D566C4" w:rsidRDefault="00D566C4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D566C4" w:rsidRPr="00D566C4" w:rsidRDefault="00D566C4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5E2791" w:rsidRPr="009D1847" w:rsidTr="00F32EAF">
        <w:trPr>
          <w:cantSplit/>
        </w:trPr>
        <w:tc>
          <w:tcPr>
            <w:tcW w:w="205" w:type="pct"/>
          </w:tcPr>
          <w:p w:rsidR="005E2791" w:rsidRPr="009D1847" w:rsidRDefault="005E2791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5E2791" w:rsidRPr="009D1847" w:rsidRDefault="005E2791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5E2791" w:rsidRPr="009D1847" w:rsidRDefault="005E2791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5E2791" w:rsidRDefault="00941B79" w:rsidP="00495EB5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Хлапонина</w:t>
            </w:r>
            <w:proofErr w:type="spellEnd"/>
            <w:r>
              <w:rPr>
                <w:sz w:val="24"/>
                <w:szCs w:val="25"/>
              </w:rPr>
              <w:t xml:space="preserve"> Елена Анатольевна</w:t>
            </w:r>
          </w:p>
        </w:tc>
        <w:tc>
          <w:tcPr>
            <w:tcW w:w="1042" w:type="pct"/>
            <w:shd w:val="clear" w:color="auto" w:fill="auto"/>
          </w:tcPr>
          <w:p w:rsidR="005E2791" w:rsidRDefault="005E2791" w:rsidP="00EA4BB4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:rsidR="005E2791" w:rsidRPr="00CC766F" w:rsidRDefault="005E2791" w:rsidP="005E2791">
            <w:pPr>
              <w:ind w:firstLine="0"/>
            </w:pPr>
            <w:r w:rsidRPr="00CC766F"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E2791" w:rsidRPr="00D566C4" w:rsidRDefault="005E2791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E2791" w:rsidRPr="009D1847" w:rsidTr="00F32EAF">
        <w:trPr>
          <w:cantSplit/>
        </w:trPr>
        <w:tc>
          <w:tcPr>
            <w:tcW w:w="205" w:type="pct"/>
          </w:tcPr>
          <w:p w:rsidR="005E2791" w:rsidRPr="009D1847" w:rsidRDefault="005E2791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5E2791" w:rsidRPr="009D1847" w:rsidRDefault="005E2791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5E2791" w:rsidRPr="009D1847" w:rsidRDefault="005E2791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5E2791" w:rsidRDefault="00572616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:rsidR="005E2791" w:rsidRDefault="00DB4611" w:rsidP="00DB461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:rsidR="005E2791" w:rsidRDefault="005E2791" w:rsidP="005E2791">
            <w:pPr>
              <w:ind w:firstLine="0"/>
            </w:pPr>
            <w:r w:rsidRPr="00CC766F"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5E2791" w:rsidRPr="00D566C4" w:rsidRDefault="00A16FD3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72616" w:rsidRPr="009D1847" w:rsidTr="00A177A5">
        <w:trPr>
          <w:cantSplit/>
        </w:trPr>
        <w:tc>
          <w:tcPr>
            <w:tcW w:w="205" w:type="pct"/>
          </w:tcPr>
          <w:p w:rsidR="00572616" w:rsidRPr="009D1847" w:rsidRDefault="00572616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572616" w:rsidRPr="009D1847" w:rsidRDefault="00572616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572616" w:rsidRPr="009D1847" w:rsidRDefault="00572616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</w:tcPr>
          <w:p w:rsidR="00572616" w:rsidRPr="00572616" w:rsidRDefault="00572616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572616">
              <w:rPr>
                <w:sz w:val="24"/>
                <w:szCs w:val="25"/>
              </w:rPr>
              <w:t>Бунеева</w:t>
            </w:r>
            <w:proofErr w:type="spellEnd"/>
            <w:r w:rsidRPr="00572616">
              <w:rPr>
                <w:sz w:val="24"/>
                <w:szCs w:val="25"/>
              </w:rPr>
              <w:t xml:space="preserve"> Ольга Петровна</w:t>
            </w:r>
          </w:p>
        </w:tc>
        <w:tc>
          <w:tcPr>
            <w:tcW w:w="1042" w:type="pct"/>
            <w:shd w:val="clear" w:color="auto" w:fill="auto"/>
          </w:tcPr>
          <w:p w:rsidR="00572616" w:rsidRDefault="005C0DCD" w:rsidP="005C0DC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2616" w:rsidRDefault="00572616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:rsidR="00572616" w:rsidRPr="00320B0B" w:rsidRDefault="00572616" w:rsidP="00A16FD3">
            <w:pPr>
              <w:ind w:firstLine="0"/>
            </w:pPr>
            <w:r w:rsidRPr="00320B0B">
              <w:t>lipleskadr@mail.ru</w:t>
            </w:r>
          </w:p>
        </w:tc>
      </w:tr>
      <w:tr w:rsidR="00572616" w:rsidRPr="009D1847" w:rsidTr="00A177A5">
        <w:trPr>
          <w:cantSplit/>
        </w:trPr>
        <w:tc>
          <w:tcPr>
            <w:tcW w:w="205" w:type="pct"/>
          </w:tcPr>
          <w:p w:rsidR="00572616" w:rsidRPr="009D1847" w:rsidRDefault="00572616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572616" w:rsidRPr="009D1847" w:rsidRDefault="00572616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572616" w:rsidRPr="009D1847" w:rsidRDefault="00572616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</w:tcPr>
          <w:p w:rsidR="00572616" w:rsidRPr="00572616" w:rsidRDefault="00572616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:rsidR="00572616" w:rsidRDefault="00752086" w:rsidP="0075208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bookmarkStart w:id="0" w:name="_GoBack"/>
            <w:bookmarkEnd w:id="0"/>
            <w:r w:rsidR="00786737"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72616" w:rsidRDefault="00572616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:rsidR="00572616" w:rsidRDefault="00572616" w:rsidP="00A16FD3">
            <w:pPr>
              <w:ind w:firstLine="0"/>
            </w:pPr>
            <w:r w:rsidRPr="00320B0B">
              <w:t>zakupkalip@mail.ru</w:t>
            </w:r>
          </w:p>
        </w:tc>
      </w:tr>
      <w:tr w:rsidR="00D566C4" w:rsidRPr="009D1847" w:rsidTr="00953F90">
        <w:trPr>
          <w:cantSplit/>
        </w:trPr>
        <w:tc>
          <w:tcPr>
            <w:tcW w:w="205" w:type="pct"/>
          </w:tcPr>
          <w:p w:rsidR="00D566C4" w:rsidRPr="009D1847" w:rsidRDefault="00D566C4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D566C4" w:rsidRPr="00A2584D" w:rsidRDefault="00D566C4" w:rsidP="00DC1AAE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июня</w:t>
            </w:r>
            <w:r w:rsidRPr="00A2584D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67" w:type="pct"/>
            <w:shd w:val="clear" w:color="auto" w:fill="auto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042" w:type="pct"/>
            <w:shd w:val="clear" w:color="auto" w:fill="auto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406" w:type="pct"/>
            <w:shd w:val="clear" w:color="auto" w:fill="auto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D566C4" w:rsidRPr="005B35F5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D566C4" w:rsidRPr="009D1847" w:rsidTr="00953F90">
        <w:trPr>
          <w:cantSplit/>
        </w:trPr>
        <w:tc>
          <w:tcPr>
            <w:tcW w:w="205" w:type="pct"/>
          </w:tcPr>
          <w:p w:rsidR="00D566C4" w:rsidRPr="009D1847" w:rsidRDefault="00D566C4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</w:tcPr>
          <w:p w:rsidR="00D566C4" w:rsidRPr="009D1847" w:rsidRDefault="00D566C4" w:rsidP="009D5E0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:rsidR="00D566C4" w:rsidRPr="009D1847" w:rsidRDefault="00D566C4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D566C4" w:rsidRPr="005B35F5" w:rsidRDefault="00734F5A" w:rsidP="00734F5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="00D566C4"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="00D566C4" w:rsidRPr="00DA3548">
              <w:rPr>
                <w:sz w:val="24"/>
                <w:szCs w:val="24"/>
              </w:rPr>
              <w:t>.</w:t>
            </w:r>
            <w:proofErr w:type="spellStart"/>
            <w:r w:rsidR="00D566C4"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D566C4" w:rsidRPr="009D1847" w:rsidTr="00953F90">
        <w:trPr>
          <w:cantSplit/>
        </w:trPr>
        <w:tc>
          <w:tcPr>
            <w:tcW w:w="205" w:type="pct"/>
          </w:tcPr>
          <w:p w:rsidR="00D566C4" w:rsidRPr="009D1847" w:rsidRDefault="00D566C4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:rsidR="00D566C4" w:rsidRPr="009D1847" w:rsidRDefault="00D566C4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D566C4" w:rsidRPr="005B35F5" w:rsidRDefault="00BA6D7A" w:rsidP="00BA6D7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="00D566C4"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="00D566C4" w:rsidRPr="00DA3548">
              <w:rPr>
                <w:sz w:val="24"/>
                <w:szCs w:val="25"/>
              </w:rPr>
              <w:t>.</w:t>
            </w:r>
            <w:proofErr w:type="spellStart"/>
            <w:r w:rsidR="00D566C4"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D566C4" w:rsidRPr="009D1847" w:rsidTr="00953F90">
        <w:trPr>
          <w:cantSplit/>
        </w:trPr>
        <w:tc>
          <w:tcPr>
            <w:tcW w:w="205" w:type="pct"/>
          </w:tcPr>
          <w:p w:rsidR="00D566C4" w:rsidRPr="009D1847" w:rsidRDefault="00D566C4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3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38" w:type="pct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67" w:type="pct"/>
            <w:shd w:val="clear" w:color="auto" w:fill="auto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Свинцов Владимир Владимирович</w:t>
            </w:r>
          </w:p>
        </w:tc>
        <w:tc>
          <w:tcPr>
            <w:tcW w:w="1042" w:type="pct"/>
            <w:shd w:val="clear" w:color="auto" w:fill="auto"/>
          </w:tcPr>
          <w:p w:rsidR="00D566C4" w:rsidRPr="009D1847" w:rsidRDefault="00D566C4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566C4" w:rsidRPr="009D1847" w:rsidRDefault="00D566C4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D566C4" w:rsidRPr="005B35F5" w:rsidRDefault="0000717F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0717F"/>
    <w:rsid w:val="0002267B"/>
    <w:rsid w:val="00037109"/>
    <w:rsid w:val="000A2EFE"/>
    <w:rsid w:val="001379FA"/>
    <w:rsid w:val="001704D6"/>
    <w:rsid w:val="001917E0"/>
    <w:rsid w:val="001D40CB"/>
    <w:rsid w:val="001E494D"/>
    <w:rsid w:val="00201F78"/>
    <w:rsid w:val="00210643"/>
    <w:rsid w:val="00212965"/>
    <w:rsid w:val="00227659"/>
    <w:rsid w:val="00243B6E"/>
    <w:rsid w:val="002441DF"/>
    <w:rsid w:val="00287141"/>
    <w:rsid w:val="002D543A"/>
    <w:rsid w:val="002E154F"/>
    <w:rsid w:val="002F5C79"/>
    <w:rsid w:val="00312D28"/>
    <w:rsid w:val="00316226"/>
    <w:rsid w:val="003528D0"/>
    <w:rsid w:val="00361888"/>
    <w:rsid w:val="00362475"/>
    <w:rsid w:val="003878E4"/>
    <w:rsid w:val="003A5A63"/>
    <w:rsid w:val="003B1332"/>
    <w:rsid w:val="003D2D8E"/>
    <w:rsid w:val="003E2155"/>
    <w:rsid w:val="00491C21"/>
    <w:rsid w:val="00495EB5"/>
    <w:rsid w:val="004E565A"/>
    <w:rsid w:val="004F4A8A"/>
    <w:rsid w:val="00561E0B"/>
    <w:rsid w:val="00572616"/>
    <w:rsid w:val="005B35F5"/>
    <w:rsid w:val="005B6599"/>
    <w:rsid w:val="005C0DCD"/>
    <w:rsid w:val="005E2791"/>
    <w:rsid w:val="005F3681"/>
    <w:rsid w:val="00621DC7"/>
    <w:rsid w:val="00636C2B"/>
    <w:rsid w:val="00664087"/>
    <w:rsid w:val="006711FC"/>
    <w:rsid w:val="00673CD2"/>
    <w:rsid w:val="00674C0A"/>
    <w:rsid w:val="006834E2"/>
    <w:rsid w:val="0069677F"/>
    <w:rsid w:val="006B44D8"/>
    <w:rsid w:val="006D07CD"/>
    <w:rsid w:val="006D405B"/>
    <w:rsid w:val="00720D0F"/>
    <w:rsid w:val="00725B75"/>
    <w:rsid w:val="00734F5A"/>
    <w:rsid w:val="00752086"/>
    <w:rsid w:val="0076498B"/>
    <w:rsid w:val="00786737"/>
    <w:rsid w:val="007B0CD3"/>
    <w:rsid w:val="007D0CE8"/>
    <w:rsid w:val="007F1874"/>
    <w:rsid w:val="00805A11"/>
    <w:rsid w:val="0081145D"/>
    <w:rsid w:val="00844A00"/>
    <w:rsid w:val="008714C2"/>
    <w:rsid w:val="00890E6D"/>
    <w:rsid w:val="008A7464"/>
    <w:rsid w:val="00916977"/>
    <w:rsid w:val="00921289"/>
    <w:rsid w:val="00924156"/>
    <w:rsid w:val="009336A2"/>
    <w:rsid w:val="00941B79"/>
    <w:rsid w:val="00996F18"/>
    <w:rsid w:val="009A3583"/>
    <w:rsid w:val="009D1847"/>
    <w:rsid w:val="009D2FB0"/>
    <w:rsid w:val="009D5E03"/>
    <w:rsid w:val="009F265A"/>
    <w:rsid w:val="009F47BC"/>
    <w:rsid w:val="00A16FD3"/>
    <w:rsid w:val="00A2584D"/>
    <w:rsid w:val="00A2775F"/>
    <w:rsid w:val="00A31429"/>
    <w:rsid w:val="00A33DA1"/>
    <w:rsid w:val="00A4652F"/>
    <w:rsid w:val="00A65BE3"/>
    <w:rsid w:val="00A84AFF"/>
    <w:rsid w:val="00AC03DD"/>
    <w:rsid w:val="00AC592F"/>
    <w:rsid w:val="00B61B81"/>
    <w:rsid w:val="00B654A1"/>
    <w:rsid w:val="00B93F1B"/>
    <w:rsid w:val="00BA6D7A"/>
    <w:rsid w:val="00BB636E"/>
    <w:rsid w:val="00BD2CA6"/>
    <w:rsid w:val="00BD5357"/>
    <w:rsid w:val="00BD7928"/>
    <w:rsid w:val="00BE5783"/>
    <w:rsid w:val="00C5247C"/>
    <w:rsid w:val="00C60303"/>
    <w:rsid w:val="00C67545"/>
    <w:rsid w:val="00C7208D"/>
    <w:rsid w:val="00C97028"/>
    <w:rsid w:val="00CA4E98"/>
    <w:rsid w:val="00CA72E4"/>
    <w:rsid w:val="00CA7E3A"/>
    <w:rsid w:val="00CB4F0E"/>
    <w:rsid w:val="00CF11BC"/>
    <w:rsid w:val="00D10E05"/>
    <w:rsid w:val="00D1789F"/>
    <w:rsid w:val="00D20477"/>
    <w:rsid w:val="00D2125B"/>
    <w:rsid w:val="00D21F61"/>
    <w:rsid w:val="00D549E7"/>
    <w:rsid w:val="00D566C4"/>
    <w:rsid w:val="00DA3548"/>
    <w:rsid w:val="00DB077F"/>
    <w:rsid w:val="00DB4611"/>
    <w:rsid w:val="00DC1AAE"/>
    <w:rsid w:val="00DD64C2"/>
    <w:rsid w:val="00DE6292"/>
    <w:rsid w:val="00DF1A25"/>
    <w:rsid w:val="00E071D8"/>
    <w:rsid w:val="00E25B16"/>
    <w:rsid w:val="00E74344"/>
    <w:rsid w:val="00E83B2C"/>
    <w:rsid w:val="00E93B8F"/>
    <w:rsid w:val="00E93E5A"/>
    <w:rsid w:val="00E947E6"/>
    <w:rsid w:val="00E976BF"/>
    <w:rsid w:val="00EA4BB4"/>
    <w:rsid w:val="00EA6AC6"/>
    <w:rsid w:val="00EC3F90"/>
    <w:rsid w:val="00F224E5"/>
    <w:rsid w:val="00F948FB"/>
    <w:rsid w:val="00FC6FEA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D9A8-5091-4012-A12D-0B2286C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user</cp:lastModifiedBy>
  <cp:revision>67</cp:revision>
  <cp:lastPrinted>2020-01-30T07:56:00Z</cp:lastPrinted>
  <dcterms:created xsi:type="dcterms:W3CDTF">2020-02-06T12:38:00Z</dcterms:created>
  <dcterms:modified xsi:type="dcterms:W3CDTF">2020-02-13T10:08:00Z</dcterms:modified>
</cp:coreProperties>
</file>