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E" w:rsidRDefault="007647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479E" w:rsidRDefault="0076479E">
      <w:pPr>
        <w:pStyle w:val="ConsPlusNormal"/>
        <w:jc w:val="both"/>
        <w:outlineLvl w:val="0"/>
      </w:pPr>
    </w:p>
    <w:p w:rsidR="0076479E" w:rsidRDefault="0076479E">
      <w:pPr>
        <w:pStyle w:val="ConsPlusTitle"/>
        <w:jc w:val="center"/>
        <w:outlineLvl w:val="0"/>
      </w:pPr>
      <w:r>
        <w:t>УПРАВЛЕНИЕ ЛЕСНОГО ХОЗЯЙСТВА ЛИПЕЦКОЙ ОБЛАСТИ</w:t>
      </w:r>
    </w:p>
    <w:p w:rsidR="0076479E" w:rsidRDefault="0076479E">
      <w:pPr>
        <w:pStyle w:val="ConsPlusTitle"/>
        <w:jc w:val="both"/>
      </w:pPr>
    </w:p>
    <w:p w:rsidR="0076479E" w:rsidRDefault="0076479E">
      <w:pPr>
        <w:pStyle w:val="ConsPlusTitle"/>
        <w:jc w:val="center"/>
      </w:pPr>
      <w:r>
        <w:t>ПРИКАЗ</w:t>
      </w:r>
    </w:p>
    <w:p w:rsidR="0076479E" w:rsidRDefault="0076479E">
      <w:pPr>
        <w:pStyle w:val="ConsPlusTitle"/>
        <w:jc w:val="center"/>
      </w:pPr>
      <w:r>
        <w:t>от 20 января 2021 г. N 5</w:t>
      </w:r>
    </w:p>
    <w:p w:rsidR="0076479E" w:rsidRDefault="0076479E">
      <w:pPr>
        <w:pStyle w:val="ConsPlusTitle"/>
        <w:jc w:val="both"/>
      </w:pPr>
    </w:p>
    <w:p w:rsidR="0076479E" w:rsidRDefault="0076479E">
      <w:pPr>
        <w:pStyle w:val="ConsPlusTitle"/>
        <w:jc w:val="center"/>
      </w:pPr>
      <w:r>
        <w:t>ОБ УТВЕРЖДЕНИИ ПОРЯДКА ОПРЕДЕЛЕНИЯ ОБЪЕМА И УСЛОВИЙ</w:t>
      </w:r>
    </w:p>
    <w:p w:rsidR="0076479E" w:rsidRDefault="0076479E">
      <w:pPr>
        <w:pStyle w:val="ConsPlusTitle"/>
        <w:jc w:val="center"/>
      </w:pPr>
      <w:r>
        <w:t xml:space="preserve">ПРЕДОСТАВЛЕНИЯ СУБСИДИЙ НА ИНЫЕ ЦЕЛИ </w:t>
      </w:r>
      <w:proofErr w:type="gramStart"/>
      <w:r>
        <w:t>ОБЛАСТНЫМ</w:t>
      </w:r>
      <w:proofErr w:type="gramEnd"/>
    </w:p>
    <w:p w:rsidR="0076479E" w:rsidRDefault="0076479E">
      <w:pPr>
        <w:pStyle w:val="ConsPlusTitle"/>
        <w:jc w:val="center"/>
      </w:pPr>
      <w:r>
        <w:t>ГОСУДАРСТВЕННЫМ АВТОНОМНЫМ УЧРЕЖДЕНИЯМ, В ОТНОШЕНИИ КОТОРЫХ</w:t>
      </w:r>
    </w:p>
    <w:p w:rsidR="0076479E" w:rsidRDefault="0076479E">
      <w:pPr>
        <w:pStyle w:val="ConsPlusTitle"/>
        <w:jc w:val="center"/>
      </w:pPr>
      <w:r>
        <w:t>УПРАВЛЕНИЕ ЛЕСНОГО ХОЗЯЙСТВА ЛИПЕЦКОЙ ОБЛАСТИ ОСУЩЕСТВЛЯЕТ</w:t>
      </w:r>
    </w:p>
    <w:p w:rsidR="0076479E" w:rsidRDefault="0076479E">
      <w:pPr>
        <w:pStyle w:val="ConsPlusTitle"/>
        <w:jc w:val="center"/>
      </w:pPr>
      <w:r>
        <w:t>ФУНКЦИИ И ПОЛНОМОЧИЯ УЧРЕДИТЕЛЯ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четвертым пункта 1 статьи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22 февраля 2020 года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 декабря 2020</w:t>
      </w:r>
      <w:proofErr w:type="gramEnd"/>
      <w:r>
        <w:t xml:space="preserve"> года N 664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 бюджетным и автономным учреждениям на иные цели" приказываю: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учредителя, согласно приложению.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начальника управления - начальника отдела финансирования и администрирования платежей за пользование лесом Хлапонину Е.А.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right"/>
      </w:pPr>
      <w:r>
        <w:t>Начальник управления</w:t>
      </w:r>
    </w:p>
    <w:p w:rsidR="0076479E" w:rsidRDefault="0076479E">
      <w:pPr>
        <w:pStyle w:val="ConsPlusNormal"/>
        <w:jc w:val="right"/>
      </w:pPr>
      <w:r>
        <w:t>Ю.Н.БОЖКО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right"/>
        <w:outlineLvl w:val="0"/>
      </w:pPr>
      <w:r>
        <w:t>Приложение</w:t>
      </w:r>
    </w:p>
    <w:p w:rsidR="0076479E" w:rsidRDefault="0076479E">
      <w:pPr>
        <w:pStyle w:val="ConsPlusNormal"/>
        <w:jc w:val="right"/>
      </w:pPr>
      <w:r>
        <w:t>к приказу</w:t>
      </w:r>
    </w:p>
    <w:p w:rsidR="0076479E" w:rsidRDefault="0076479E">
      <w:pPr>
        <w:pStyle w:val="ConsPlusNormal"/>
        <w:jc w:val="right"/>
      </w:pPr>
      <w:r>
        <w:t>управления лесного хозяйства</w:t>
      </w:r>
    </w:p>
    <w:p w:rsidR="0076479E" w:rsidRDefault="0076479E">
      <w:pPr>
        <w:pStyle w:val="ConsPlusNormal"/>
        <w:jc w:val="right"/>
      </w:pPr>
      <w:r>
        <w:t>Липецкой области</w:t>
      </w:r>
    </w:p>
    <w:p w:rsidR="0076479E" w:rsidRDefault="0076479E">
      <w:pPr>
        <w:pStyle w:val="ConsPlusNormal"/>
        <w:jc w:val="right"/>
      </w:pPr>
      <w:r>
        <w:t>от 20.01.2021 N 5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Title"/>
        <w:jc w:val="center"/>
      </w:pPr>
      <w:bookmarkStart w:id="0" w:name="P29"/>
      <w:bookmarkEnd w:id="0"/>
      <w:r>
        <w:t>ПОРЯДОК</w:t>
      </w:r>
    </w:p>
    <w:p w:rsidR="0076479E" w:rsidRDefault="0076479E">
      <w:pPr>
        <w:pStyle w:val="ConsPlusTitle"/>
        <w:jc w:val="center"/>
      </w:pPr>
      <w:r>
        <w:t>ОПРЕДЕЛЕНИЯ ОБЪЕМА И УСЛОВИЙ ПРЕДОСТАВЛЕНИЯ СУБСИДИЙ НА ИНЫЕ</w:t>
      </w:r>
    </w:p>
    <w:p w:rsidR="0076479E" w:rsidRDefault="0076479E">
      <w:pPr>
        <w:pStyle w:val="ConsPlusTitle"/>
        <w:jc w:val="center"/>
      </w:pPr>
      <w:r>
        <w:t>ЦЕЛИ ОБЛАСТНЫМ ГОСУДАРСТВЕННЫМ АВТОНОМНЫМ УЧРЕЖДЕНИЯМ,</w:t>
      </w:r>
    </w:p>
    <w:p w:rsidR="0076479E" w:rsidRDefault="0076479E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УПРАВЛЕНИЕ ЛЕСНОГО ХОЗЯЙСТВА ЛИПЕЦКОЙ</w:t>
      </w:r>
    </w:p>
    <w:p w:rsidR="0076479E" w:rsidRDefault="0076479E">
      <w:pPr>
        <w:pStyle w:val="ConsPlusTitle"/>
        <w:jc w:val="center"/>
      </w:pPr>
      <w:r>
        <w:t>ОБЛАСТИ ОСУЩЕСТВЛЯЕТ ФУНКЦИИ И ПОЛНОМОЧИЯ УЧРЕДИТЕЛЯ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9" w:history="1">
        <w:r>
          <w:rPr>
            <w:color w:val="0000FF"/>
          </w:rPr>
          <w:t>абзацем четвертым пункта 1 статьи 78.1</w:t>
        </w:r>
      </w:hyperlink>
      <w:r>
        <w:t xml:space="preserve"> Бюджетного кодекса Российской Федерации и устанавливает механизм определения объема и условия предоставления областным государственным автономным учреждениям (далее - </w:t>
      </w:r>
      <w:r>
        <w:lastRenderedPageBreak/>
        <w:t>Учреждение) субсидий на иные цели (далее - Порядок).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2. Субсидии предоставляются управлением лесного хозяйства Липецкой области, осуществляющим функции и полномочия учредителя Учреждения (далее - Управление), в пределах объемов бюджетных ассигнований на текущий финансовый год (текущий финансовый год и плановый период), доведенных Управлению, на основании лимитов бюджетных обязательств, утвержденных в установленном порядке на следующие цели (далее - целевая субсидия):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2.1. Осуществление Учреждением мероприятий по энергосбережению и повышению энергетической эффективности систем теплоснабжения, водоснабжения, водоотведения, электроснабжения.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2.2. Субсидии в целях обеспечения Учреждением реализации регионального проекта "Сохранение лесов", направленного на достижение целей федерального проекта "Сохранение лесов", входящего в состав национального проекта "Экология", в том числе: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оснащение Учреждения, выполняющего мероприятия по воспроизводству лесов, специализированной техникой, оборудованием и инвентарем для проведения комплекса мероприятий по лесовосстановлению и лесоразведению;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оснащение Учреждения лесопожарной техникой, оборудованием и инвентарем для проведения комплекса мероприятий по охране лесов от пожаров.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2.3. Оснащение Учреждения техникой для переработки древесины.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2.4. Оснащение Учреждения лесохозяйственной техникой, оборудованием и инвентарем.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2.5. Оснащение Учреждения техникой для уничтожения нежелательной древесной растительности.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3" w:name="P44"/>
      <w:bookmarkEnd w:id="3"/>
      <w:r>
        <w:t>2.6. Оснащение Учреждения лесопатрульной техникой.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4" w:name="P45"/>
      <w:bookmarkEnd w:id="4"/>
      <w:r>
        <w:t>2.7. Осуществление Учреждением мероприятий по текущему ремонту объектов недвижимого имущества, устройство и сооружение некапитальных объектов.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5" w:name="P46"/>
      <w:bookmarkEnd w:id="5"/>
      <w:r>
        <w:t>2.8. Проведение Учреждением работ по обследованию технического состояния объектов, подлежащих ремонту, с целью составления дефектных ведомостей, определения объема ремонтных работ.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6" w:name="P47"/>
      <w:bookmarkEnd w:id="6"/>
      <w:r>
        <w:t>2.9. Подготовка Учреждением сметной документации для ремонта объектов недвижимого имущества.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7" w:name="P48"/>
      <w:bookmarkEnd w:id="7"/>
      <w:r>
        <w:t>2.10. Проведение Учреждением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 если расходы на проведение указанных работ не включены в расходы на осуществление капитальных вложений).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8" w:name="P49"/>
      <w:bookmarkEnd w:id="8"/>
      <w:r>
        <w:t>2.11. Благоустройство земельных участков, находящихся в пользовании областного государственного Учреждения.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9" w:name="P50"/>
      <w:bookmarkEnd w:id="9"/>
      <w:r>
        <w:t>2.12. Приобретение Учреждением объектов особо ценного движимого имущества в части транспортных средств.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0" w:name="P51"/>
      <w:bookmarkEnd w:id="10"/>
      <w:r>
        <w:t xml:space="preserve">2.13. </w:t>
      </w:r>
      <w:proofErr w:type="gramStart"/>
      <w:r>
        <w:t>Приобретение Учреждением нефинансовых активов (информационное, компьютерное, телекоммуникационное и иное оборудование, затраты на приобретение которых не включены в расчет нормативных затрат на оказание государственных услуг (выполнение работ).</w:t>
      </w:r>
      <w:proofErr w:type="gramEnd"/>
    </w:p>
    <w:p w:rsidR="0076479E" w:rsidRDefault="0076479E">
      <w:pPr>
        <w:pStyle w:val="ConsPlusNormal"/>
        <w:spacing w:before="220"/>
        <w:ind w:firstLine="540"/>
        <w:jc w:val="both"/>
      </w:pPr>
      <w:bookmarkStart w:id="11" w:name="P52"/>
      <w:bookmarkEnd w:id="11"/>
      <w:r>
        <w:lastRenderedPageBreak/>
        <w:t>2.14. Выполнение Учреждением мероприятий по мобилизационной подготовке и гражданской обороне.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2" w:name="P53"/>
      <w:bookmarkEnd w:id="12"/>
      <w:r>
        <w:t>2.15. Проведение Учреждением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3" w:name="P54"/>
      <w:bookmarkEnd w:id="13"/>
      <w:r>
        <w:t>2.16. Осуществление Учреждением ликвидационных и реорганизационных мероприятий.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4" w:name="P55"/>
      <w:bookmarkEnd w:id="14"/>
      <w:r>
        <w:t>2.17. Организация Учреждением конференций, семинаров, выставок, совещаний, съездов, конкурсов.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3. Для получения целевой субсидии Учреждение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5" w:name="P57"/>
      <w:bookmarkEnd w:id="15"/>
      <w:r>
        <w:t xml:space="preserve">3.1. Пояснительную записку, содержащую информацию о потребности в субсидии на цели, установленные в соответствии с </w:t>
      </w:r>
      <w:hyperlink w:anchor="P37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55" w:history="1">
        <w:r>
          <w:rPr>
            <w:color w:val="0000FF"/>
          </w:rPr>
          <w:t>2.17</w:t>
        </w:r>
      </w:hyperlink>
      <w:r>
        <w:t xml:space="preserve"> Порядка, включая расчет-обоснование размера целевой субсидии.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3.2. Перечень приобретаемого энергосберегающего оборудования или перечень планируемых мероприятий по энергосбережению (</w:t>
      </w:r>
      <w:hyperlink w:anchor="P37" w:history="1">
        <w:r>
          <w:rPr>
            <w:color w:val="0000FF"/>
          </w:rPr>
          <w:t>пункт 2.1</w:t>
        </w:r>
      </w:hyperlink>
      <w:r>
        <w:t xml:space="preserve"> Порядка).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3.3. Перечень приобретаемой техники, оборудования, инвентаря, объектов особо ценного движимого имущества, нефинансовых активов (</w:t>
      </w:r>
      <w:hyperlink w:anchor="P38" w:history="1">
        <w:r>
          <w:rPr>
            <w:color w:val="0000FF"/>
          </w:rPr>
          <w:t>пункты 2.2</w:t>
        </w:r>
      </w:hyperlink>
      <w:r>
        <w:t xml:space="preserve"> - </w:t>
      </w:r>
      <w:hyperlink w:anchor="P44" w:history="1">
        <w:r>
          <w:rPr>
            <w:color w:val="0000FF"/>
          </w:rPr>
          <w:t>2.6</w:t>
        </w:r>
      </w:hyperlink>
      <w:r>
        <w:t xml:space="preserve">, </w:t>
      </w:r>
      <w:hyperlink w:anchor="P50" w:history="1">
        <w:r>
          <w:rPr>
            <w:color w:val="0000FF"/>
          </w:rPr>
          <w:t>2.12</w:t>
        </w:r>
      </w:hyperlink>
      <w:r>
        <w:t xml:space="preserve"> - </w:t>
      </w:r>
      <w:hyperlink w:anchor="P51" w:history="1">
        <w:r>
          <w:rPr>
            <w:color w:val="0000FF"/>
          </w:rPr>
          <w:t>2.13</w:t>
        </w:r>
      </w:hyperlink>
      <w:r>
        <w:t xml:space="preserve"> Порядка).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3.4. Перечень объектов, подлежащих ремонту, акт обследования таких объектов, дефектную ведомость, перечень некапитальных объектов, планируемых к возведению (сооружению), предварительную смету расходов на проведение работ, перечень объектов, планируемых к подключению (</w:t>
      </w:r>
      <w:hyperlink w:anchor="P45" w:history="1">
        <w:r>
          <w:rPr>
            <w:color w:val="0000FF"/>
          </w:rPr>
          <w:t>пункты 2.7</w:t>
        </w:r>
      </w:hyperlink>
      <w:r>
        <w:t xml:space="preserve"> - </w:t>
      </w:r>
      <w:hyperlink w:anchor="P48" w:history="1">
        <w:r>
          <w:rPr>
            <w:color w:val="0000FF"/>
          </w:rPr>
          <w:t>2.10</w:t>
        </w:r>
      </w:hyperlink>
      <w:r>
        <w:t xml:space="preserve"> Порядка).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3.5. Основание для проведения благоустройства земельных участков, акт обследования объекта благоустройства, смету на проведение работ (</w:t>
      </w:r>
      <w:hyperlink w:anchor="P49" w:history="1">
        <w:r>
          <w:rPr>
            <w:color w:val="0000FF"/>
          </w:rPr>
          <w:t>пункт 2.11</w:t>
        </w:r>
      </w:hyperlink>
      <w:r>
        <w:t xml:space="preserve"> Порядка).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3.6. Проект договора на подключение к линиям связи, электро- и теплоснабжения, сетям инженерно-технического обеспечения (</w:t>
      </w:r>
      <w:hyperlink w:anchor="P48" w:history="1">
        <w:r>
          <w:rPr>
            <w:color w:val="0000FF"/>
          </w:rPr>
          <w:t>пункт 2.10</w:t>
        </w:r>
      </w:hyperlink>
      <w:r>
        <w:t xml:space="preserve"> Порядка).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3.7. Перечень (программу) мероприятий, на реализацию которых планируется направить целевую субсидию, утвержденных руководителем, смету затрат на проведение мероприятий (</w:t>
      </w:r>
      <w:hyperlink w:anchor="P52" w:history="1">
        <w:r>
          <w:rPr>
            <w:color w:val="0000FF"/>
          </w:rPr>
          <w:t>пункты 2.14</w:t>
        </w:r>
      </w:hyperlink>
      <w:r>
        <w:t xml:space="preserve">, </w:t>
      </w:r>
      <w:hyperlink w:anchor="P54" w:history="1">
        <w:r>
          <w:rPr>
            <w:color w:val="0000FF"/>
          </w:rPr>
          <w:t>2.16</w:t>
        </w:r>
      </w:hyperlink>
      <w:r>
        <w:t xml:space="preserve"> - </w:t>
      </w:r>
      <w:hyperlink w:anchor="P55" w:history="1">
        <w:r>
          <w:rPr>
            <w:color w:val="0000FF"/>
          </w:rPr>
          <w:t>2.17</w:t>
        </w:r>
      </w:hyperlink>
      <w:r>
        <w:t xml:space="preserve"> Порядка).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3.8. Документы, обосновывающие проведение восстановительных работ (</w:t>
      </w:r>
      <w:hyperlink w:anchor="P53" w:history="1">
        <w:r>
          <w:rPr>
            <w:color w:val="0000FF"/>
          </w:rPr>
          <w:t>пункт 2.15</w:t>
        </w:r>
      </w:hyperlink>
      <w:r>
        <w:t xml:space="preserve"> Порядка), в том числе: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документы, подтверждающие наступление аварийной (чрезвычайной) ситуации, в том числе в результате аварии, опасного природного явления, катастрофы, стихийного или иного бедствия;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акт обследования объектов, пострадавших в результате аварийной (чрезвычайной) ситуации;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дефектную ведомость объектов, пострадавших в результате аварийной (чрезвычайной) ситуации;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предварительную смету на проведение восстановительных работ в случае наступления аварийной (чрезвычайной) ситуации, утвержденную руководителем учреждения;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план проведения восстановительных работ с указанием сроков проведения в случае наступления аварийной (чрезвычайной) ситуации, утвержденный руководителем учреждения;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lastRenderedPageBreak/>
        <w:t>правоустанавливающие документы и иные документы на объекты, пострадавшие в результате аварийной (чрезвычайной) ситуации (при необходимости).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>3.9. Запросы коммерческих предложений и коммерческие предложения поставщиков (исполнителей работ, услуг), обоснование начальной (максимальной) цены контракта (</w:t>
      </w:r>
      <w:hyperlink w:anchor="P37" w:history="1">
        <w:r>
          <w:rPr>
            <w:color w:val="0000FF"/>
          </w:rPr>
          <w:t>пункты 2.1</w:t>
        </w:r>
      </w:hyperlink>
      <w:r>
        <w:t xml:space="preserve"> - </w:t>
      </w:r>
      <w:hyperlink w:anchor="P44" w:history="1">
        <w:r>
          <w:rPr>
            <w:color w:val="0000FF"/>
          </w:rPr>
          <w:t>2.6</w:t>
        </w:r>
      </w:hyperlink>
      <w:r>
        <w:t xml:space="preserve">, </w:t>
      </w:r>
      <w:hyperlink w:anchor="P46" w:history="1">
        <w:r>
          <w:rPr>
            <w:color w:val="0000FF"/>
          </w:rPr>
          <w:t>2.8</w:t>
        </w:r>
      </w:hyperlink>
      <w:r>
        <w:t xml:space="preserve"> - </w:t>
      </w:r>
      <w:hyperlink w:anchor="P47" w:history="1">
        <w:r>
          <w:rPr>
            <w:color w:val="0000FF"/>
          </w:rPr>
          <w:t>2.9</w:t>
        </w:r>
      </w:hyperlink>
      <w:r>
        <w:t xml:space="preserve">, </w:t>
      </w:r>
      <w:hyperlink w:anchor="P49" w:history="1">
        <w:r>
          <w:rPr>
            <w:color w:val="0000FF"/>
          </w:rPr>
          <w:t>2.11</w:t>
        </w:r>
      </w:hyperlink>
      <w:r>
        <w:t xml:space="preserve"> - </w:t>
      </w:r>
      <w:hyperlink w:anchor="P51" w:history="1">
        <w:r>
          <w:rPr>
            <w:color w:val="0000FF"/>
          </w:rPr>
          <w:t>2.13</w:t>
        </w:r>
      </w:hyperlink>
      <w:r>
        <w:t xml:space="preserve"> Порядка).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>4. Расчет-обоснование целевой субсидии формируется Учреждением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целевой субсидии.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5. Объем и результат предоставления целевой субсидии определяются исходя из целей предоставления субсидии: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Для субсидий, указанных в </w:t>
      </w:r>
      <w:hyperlink w:anchor="P37" w:history="1">
        <w:r>
          <w:rPr>
            <w:color w:val="0000FF"/>
          </w:rPr>
          <w:t>пункте 2.1</w:t>
        </w:r>
      </w:hyperlink>
      <w:r>
        <w:t xml:space="preserve"> Порядка, - исходя из перечня оборудования, планируемого к приобретению, и (или) перечня работ и их стоимости, рассчитанной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услуг).</w:t>
      </w:r>
      <w:proofErr w:type="gramEnd"/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экономия энергетических ресурсов в результате проведения заявленного мероприятия.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5.2. Для субсидий, указанных в </w:t>
      </w:r>
      <w:hyperlink w:anchor="P38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44" w:history="1">
        <w:r>
          <w:rPr>
            <w:color w:val="0000FF"/>
          </w:rPr>
          <w:t>2.6</w:t>
        </w:r>
      </w:hyperlink>
      <w:r>
        <w:t xml:space="preserve">, </w:t>
      </w:r>
      <w:hyperlink w:anchor="P50" w:history="1">
        <w:r>
          <w:rPr>
            <w:color w:val="0000FF"/>
          </w:rPr>
          <w:t>2.12</w:t>
        </w:r>
      </w:hyperlink>
      <w:r>
        <w:t xml:space="preserve"> - </w:t>
      </w:r>
      <w:hyperlink w:anchor="P51" w:history="1">
        <w:r>
          <w:rPr>
            <w:color w:val="0000FF"/>
          </w:rPr>
          <w:t>2.13</w:t>
        </w:r>
      </w:hyperlink>
      <w:r>
        <w:t xml:space="preserve"> Порядка, - исходя из перечня приобретаемой техники, оборудования, инвентаря, объектов особо ценного движимого имущества, нефинансовых активов и их стоимости, рассчитанной на основании не менее чем трех представленных коммерческих предложений поставщиков, и обоснования начальной (максимальной) цены контракта.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Результатом предоставления субсидий, указанных в </w:t>
      </w:r>
      <w:hyperlink w:anchor="P38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44" w:history="1">
        <w:r>
          <w:rPr>
            <w:color w:val="0000FF"/>
          </w:rPr>
          <w:t>2.6</w:t>
        </w:r>
      </w:hyperlink>
      <w:r>
        <w:t xml:space="preserve"> Порядка, является количество приобретенных единиц техники, оборудования и инвентаря.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Результатом предоставления субсидий, указанных в </w:t>
      </w:r>
      <w:hyperlink w:anchor="P50" w:history="1">
        <w:r>
          <w:rPr>
            <w:color w:val="0000FF"/>
          </w:rPr>
          <w:t>пункте 2.12</w:t>
        </w:r>
      </w:hyperlink>
      <w:r>
        <w:t xml:space="preserve"> Порядка, является количество приобретенных объектов особо ценного движимого имущества в части транспортных средств.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Результатом предоставления субсидий, указанных в </w:t>
      </w:r>
      <w:hyperlink w:anchor="P51" w:history="1">
        <w:r>
          <w:rPr>
            <w:color w:val="0000FF"/>
          </w:rPr>
          <w:t>пункте 2.13</w:t>
        </w:r>
      </w:hyperlink>
      <w:r>
        <w:t xml:space="preserve"> Порядка, является количество приобретенных нефинансовых активов, затраты на приобретение которых не включены в расчет нормативных затрат на оказание государственной услуги (выполнение работы).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5.3. Для субсидий, указанных в </w:t>
      </w:r>
      <w:hyperlink w:anchor="P45" w:history="1">
        <w:r>
          <w:rPr>
            <w:color w:val="0000FF"/>
          </w:rPr>
          <w:t>пункте 2.7</w:t>
        </w:r>
      </w:hyperlink>
      <w:r>
        <w:t xml:space="preserve"> Порядка, - на основании перечня объектов и сметы затрат на планируемые виды работ.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количество отремонтированных объектов или возведенных временных объектов, сооружений.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5.4. Для субсидий, указанных в </w:t>
      </w:r>
      <w:hyperlink w:anchor="P46" w:history="1">
        <w:r>
          <w:rPr>
            <w:color w:val="0000FF"/>
          </w:rPr>
          <w:t>пункте 2.8</w:t>
        </w:r>
      </w:hyperlink>
      <w:r>
        <w:t xml:space="preserve"> Порядка, - исходя из количества объектов обследования технического состояния, подлежащих ремонту в целях составления дефектных ведомостей, перечня и стоимости планируемых работ, подтверждаемой предложениями исполнителей (не менее трех).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наличие заключения о техническом состоянии объектов.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lastRenderedPageBreak/>
        <w:t xml:space="preserve">5.5. Для субсидий, указанных в </w:t>
      </w:r>
      <w:hyperlink w:anchor="P47" w:history="1">
        <w:r>
          <w:rPr>
            <w:color w:val="0000FF"/>
          </w:rPr>
          <w:t>пункте 2.9</w:t>
        </w:r>
      </w:hyperlink>
      <w:r>
        <w:t xml:space="preserve"> Порядка, - исходя из количества объектов, в целях ремонта которых планируется осуществление подготовки сметной документации, перечня и стоимости планируемых работ, подтверждаемой предложениями поставщиков (не менее трех).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наличие сметной документации для ремонта объектов недвижимого имущества.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5.6. Для субсидий, указанных в </w:t>
      </w:r>
      <w:hyperlink w:anchor="P48" w:history="1">
        <w:r>
          <w:rPr>
            <w:color w:val="0000FF"/>
          </w:rPr>
          <w:t>пункте 2.10</w:t>
        </w:r>
      </w:hyperlink>
      <w:r>
        <w:t xml:space="preserve"> Порядка, - исходя из количества объектов, планируемых к подключению, предварительной сметы на проведение работ, проекта договора на подключение к линиям связи, электро- и теплоснабжения, сетям инженерно-технического обеспечения.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количество объектов, подключенных к линиям связи, электро- и теплоснабжения, сетям инженерно-технического обеспечения, в том числе для увеличения потребляемой мощности.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5.7. Для субсидий, указанных в </w:t>
      </w:r>
      <w:hyperlink w:anchor="P49" w:history="1">
        <w:r>
          <w:rPr>
            <w:color w:val="0000FF"/>
          </w:rPr>
          <w:t>пункте 2.11</w:t>
        </w:r>
      </w:hyperlink>
      <w:r>
        <w:t xml:space="preserve"> Порядка, - на основании площади земельных участков, подлежащих благоустройству, перечня необходимых работ, предварительной сметы на проведение работ, подтверждаемой предложениями поставщиков (не менее трех).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площадь благоустроенных земельных участков, находящихся в пользовании областного государственного учреждения.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5.8. Для субсидий, указанных в </w:t>
      </w:r>
      <w:hyperlink w:anchor="P52" w:history="1">
        <w:r>
          <w:rPr>
            <w:color w:val="0000FF"/>
          </w:rPr>
          <w:t>пункте 2.14</w:t>
        </w:r>
      </w:hyperlink>
      <w:r>
        <w:t xml:space="preserve"> Порядка, - на основании программы мероприятий, перечня расходов, необходимых для проведения указанных мероприятий, предварительной сметы затрат на реализацию мероприятий по мобилизационной подготовке и гражданской обороне, рассчитанной на основании не менее чем трех представленных коммерческих предложений поставщиков (подрядчиков, исполнителей).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количество проведенных мероприятий по мобилизационной подготовке и гражданской обороне.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5.9. Для субсидий, указанных в </w:t>
      </w:r>
      <w:hyperlink w:anchor="P53" w:history="1">
        <w:r>
          <w:rPr>
            <w:color w:val="0000FF"/>
          </w:rPr>
          <w:t>пункте 2.15</w:t>
        </w:r>
      </w:hyperlink>
      <w:r>
        <w:t xml:space="preserve"> Порядка, - на основании перечня необходимых работ, предварительной сметы затрат на проведение восстановительных работ.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5.10. Для субсидий, указанных в </w:t>
      </w:r>
      <w:hyperlink w:anchor="P54" w:history="1">
        <w:r>
          <w:rPr>
            <w:color w:val="0000FF"/>
          </w:rPr>
          <w:t>пункте 2.16</w:t>
        </w:r>
      </w:hyperlink>
      <w:r>
        <w:t xml:space="preserve"> Порядка, - на основании программы мероприятий, предварительной сметы затрат на проведение ликвидационных и реорганизационных мероприятий, формируемой с учетом информации Учреждений о наличии просроченной кредиторской задолженности, исполнительных листов, а также объема выплат работникам, связанных с проведением указанных мероприятий.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5.11. Для субсидий, указанных в </w:t>
      </w:r>
      <w:hyperlink w:anchor="P55" w:history="1">
        <w:r>
          <w:rPr>
            <w:color w:val="0000FF"/>
          </w:rPr>
          <w:t>пункте 2.17</w:t>
        </w:r>
      </w:hyperlink>
      <w:r>
        <w:t xml:space="preserve"> Порядка, - на основании программы мероприятий, а также предварительной сметы затрат на организацию конференций, семинаров, выставок, совещаний, съездов, конкурсов.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количество мероприятий по организации конференций, семинаров, выставок, конкурсов.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6. Предоставление субсидии осуществляется при отсутств</w:t>
      </w:r>
      <w:proofErr w:type="gramStart"/>
      <w:r>
        <w:t>ии у у</w:t>
      </w:r>
      <w:proofErr w:type="gramEnd"/>
      <w:r>
        <w:t>чреждения: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просроченной задолженности по возврату в областной бюджет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</w:t>
      </w:r>
      <w:r>
        <w:lastRenderedPageBreak/>
        <w:t>перед областным бюджетом.</w:t>
      </w:r>
    </w:p>
    <w:p w:rsidR="0076479E" w:rsidRDefault="0076479E">
      <w:pPr>
        <w:pStyle w:val="ConsPlusNormal"/>
        <w:spacing w:before="220"/>
        <w:ind w:firstLine="540"/>
        <w:jc w:val="both"/>
      </w:pPr>
      <w:proofErr w:type="gramStart"/>
      <w:r>
        <w:t>Требования, указанные в настоящем пункте, не применяются в случае предоставления субсидий на осуществление мероприятий по реорганизации или ликвидации Учреждения, предотвращения аварийной (чрезвычайной) ситуации, ликвидации последствий и осуществления восстановительных работ в случае наступления аварийной (чрезвычайной) ситуации, погашения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</w:t>
      </w:r>
      <w:proofErr w:type="gramEnd"/>
      <w:r>
        <w:t xml:space="preserve"> и Липецкой области.</w:t>
      </w:r>
    </w:p>
    <w:p w:rsidR="0076479E" w:rsidRDefault="0076479E">
      <w:pPr>
        <w:pStyle w:val="ConsPlusNormal"/>
        <w:spacing w:before="220"/>
        <w:ind w:firstLine="540"/>
        <w:jc w:val="both"/>
      </w:pPr>
      <w:bookmarkStart w:id="18" w:name="P100"/>
      <w:bookmarkEnd w:id="18"/>
      <w:r>
        <w:t xml:space="preserve">7. Для предоставления субсидий на цели, указанные в </w:t>
      </w:r>
      <w:hyperlink w:anchor="P37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55" w:history="1">
        <w:r>
          <w:rPr>
            <w:color w:val="0000FF"/>
          </w:rPr>
          <w:t>2.17</w:t>
        </w:r>
      </w:hyperlink>
      <w:r>
        <w:t xml:space="preserve"> Порядка, Учреждение направляет в Управление документы в соответствии с </w:t>
      </w:r>
      <w:hyperlink w:anchor="P57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71" w:history="1">
        <w:r>
          <w:rPr>
            <w:color w:val="0000FF"/>
          </w:rPr>
          <w:t>3.9</w:t>
        </w:r>
      </w:hyperlink>
      <w:r>
        <w:t xml:space="preserve"> Порядка.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Управление в течение 2 рабочих дней со дня получения документов в рамках межведомственного взаимодействия запрашивает по состоянию на первое число месяца, предшествующего месяцу, в котором планируется принятие решения о предоставлении субсидии, следующие документы: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Учреждение вправе </w:t>
      </w:r>
      <w:proofErr w:type="gramStart"/>
      <w:r>
        <w:t>предоставить указанные документы</w:t>
      </w:r>
      <w:proofErr w:type="gramEnd"/>
      <w:r>
        <w:t xml:space="preserve"> по собственной инициативе.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8. Управление не позднее 25 рабочих дней со дня получения документов, указанных в </w:t>
      </w:r>
      <w:hyperlink w:anchor="P100" w:history="1">
        <w:r>
          <w:rPr>
            <w:color w:val="0000FF"/>
          </w:rPr>
          <w:t>пункте 7</w:t>
        </w:r>
      </w:hyperlink>
      <w:r>
        <w:t xml:space="preserve">, осуществляет проверку полноты и </w:t>
      </w:r>
      <w:proofErr w:type="gramStart"/>
      <w:r>
        <w:t>обоснованности</w:t>
      </w:r>
      <w:proofErr w:type="gramEnd"/>
      <w:r>
        <w:t xml:space="preserve"> содержащихся в них сведений и принимает решение о предоставлении субсидии либо об отказе в предоставлении субсидии.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Решение о предоставлении субсидий оформляется приказом Управления в разрезе получателей субсидий.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Управление в течение 2 рабочих дней со дня издания приказа направляет Учреждению - получателю субсидии уведомление о необходимости заключения соглашения о предоставлении субсидий (далее - Соглашение). В случае отказа в предоставлении субсидии направляет соответствующее уведомление с указанием причин отказа.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Уведомление направляется любым способом, позволяющим достоверно установить получение уведомления Учреждением.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9. Учреждение заключает с получателем целевой субсидии Соглашение не позднее 5 рабочих дней с момента получения уведомления.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Учреждению целевой субсидии являются: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Учреждением документов требованиям, установленным в </w:t>
      </w:r>
      <w:hyperlink w:anchor="P57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71" w:history="1">
        <w:r>
          <w:rPr>
            <w:color w:val="0000FF"/>
          </w:rPr>
          <w:t>3.9</w:t>
        </w:r>
      </w:hyperlink>
      <w:r>
        <w:t xml:space="preserve">, </w:t>
      </w:r>
      <w:hyperlink w:anchor="P72" w:history="1">
        <w:r>
          <w:rPr>
            <w:color w:val="0000FF"/>
          </w:rPr>
          <w:t>4</w:t>
        </w:r>
      </w:hyperlink>
      <w:r>
        <w:t xml:space="preserve"> настоящего Порядка, и (или) непредставление (предоставление не в полном объеме) указанных документов;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Учреждением;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отсутствие необходимого объема лимитов бюджетных обязательств на предоставление целевых субсидий на соответствующий финансовый год (соответствующий финансовый год и </w:t>
      </w:r>
      <w:r>
        <w:lastRenderedPageBreak/>
        <w:t xml:space="preserve">плановый период), доведенных в соответствии с бюджетным законодательством управлению лесного хозяйства как получателю бюджетных средств на цели, указанные в </w:t>
      </w:r>
      <w:hyperlink w:anchor="P37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55" w:history="1">
        <w:r>
          <w:rPr>
            <w:color w:val="0000FF"/>
          </w:rPr>
          <w:t>2.17</w:t>
        </w:r>
      </w:hyperlink>
      <w:r>
        <w:t xml:space="preserve"> настоящего Порядка.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11. Предоставление из областного бюджета целевых субсидий осуществляется на основании Соглашения, заключаемого между Управлением и Учреждением в соответствии с типовой формой, утвержденной управлением финансов Липецкой области.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Перечисление субсидии осуществляется в соответствии с графиком, предусмотренным Соглашением, а также с учетом требований, предусмотренных </w:t>
      </w:r>
      <w:hyperlink r:id="rId10" w:history="1">
        <w:r>
          <w:rPr>
            <w:color w:val="0000FF"/>
          </w:rPr>
          <w:t>приказом</w:t>
        </w:r>
      </w:hyperlink>
      <w:r>
        <w:t xml:space="preserve"> управления финансов Липецкой обл. от 21.12.2010 N 141 "О Порядке санкционирования расходов областных бюджетных и автономных учреждений, областных государственных унитарных предприятий и иных юридических лиц, лицевые счета которым открыты в управлении финансов Липецкой области, источником финансового обеспечения которых являются субсидии и иные целевые средства</w:t>
      </w:r>
      <w:proofErr w:type="gramEnd"/>
      <w:r>
        <w:t>, полученные из областного бюджета (кроме субсидий на финансовое обеспечение выполнения государственного задания)".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13. Учреждение не позднее восьми рабочих дней, следующих за отчетным кварталом, и пятнадцати рабочих дней, следующих за отчетным годом, представляют в Управление:</w:t>
      </w:r>
    </w:p>
    <w:p w:rsidR="0076479E" w:rsidRDefault="0076479E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отчет</w:t>
        </w:r>
      </w:hyperlink>
      <w:r>
        <w:t xml:space="preserve"> о расходах, источником финансового обеспечения которых является целевая субсидия, согласно приложению 1;</w:t>
      </w:r>
    </w:p>
    <w:p w:rsidR="0076479E" w:rsidRDefault="0076479E">
      <w:pPr>
        <w:pStyle w:val="ConsPlusNormal"/>
        <w:spacing w:before="220"/>
        <w:ind w:firstLine="540"/>
        <w:jc w:val="both"/>
      </w:pPr>
      <w:hyperlink w:anchor="P250" w:history="1">
        <w:r>
          <w:rPr>
            <w:color w:val="0000FF"/>
          </w:rPr>
          <w:t>отчет</w:t>
        </w:r>
      </w:hyperlink>
      <w:r>
        <w:t xml:space="preserve"> о достижении значений результатов предоставления целевой субсидии согласно приложению 2.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Управление вправе устанавливать в Соглашении дополнительные формы отчетности и сроки их предоставления.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14. Не использованные в текущем финансовом году остатки целевых субсидий, потребность в которых на очередной финансовый год отсутствует, подлежат перечислению Учреждением в областной бюджет в порядке, установленном бюджетным законодательством Российской Федерации.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Не использованные на начало текущего финансового года остатки субсидий, в отношении которых Управлением принято решение о наличии потребности в указанных остатках, могут быть использованы Учреждением </w:t>
      </w:r>
      <w:proofErr w:type="gramStart"/>
      <w:r>
        <w:t>на те</w:t>
      </w:r>
      <w:proofErr w:type="gramEnd"/>
      <w:r>
        <w:t xml:space="preserve"> же цели в текущем финансовом году в порядке, установленном бюджетным законодательством Российской Федерации.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Управление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 в порядке, установленном бюджетным законодательством Российской Федерации.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соблюдением целей и условий предоставления целевых субсидий, установленных настоящим Порядком, а также Соглашением, осуществляется Управлением и уполномоченным органом государственного финансового контроля в соответствии с законодательством Российской Федерации.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>17. В случае установления по итогам проверок факта нарушения целей и условий предоставления субсидий соответствующие средства подлежат возврату в доход областного бюджета в соответствии с действующим законодательством.</w:t>
      </w:r>
    </w:p>
    <w:p w:rsidR="0076479E" w:rsidRDefault="0076479E">
      <w:pPr>
        <w:pStyle w:val="ConsPlusNormal"/>
        <w:spacing w:before="220"/>
        <w:ind w:firstLine="540"/>
        <w:jc w:val="both"/>
      </w:pPr>
      <w:r>
        <w:t xml:space="preserve">18. В случае недостижения результатов предоставления целевых субсидий средства в объеме, пропорциональном величине недостижения значений результатов, подлежат возврату в </w:t>
      </w:r>
      <w:r>
        <w:lastRenderedPageBreak/>
        <w:t>областной бюджет на основании требования Управления - в течение 30 календарных дней со дня получения требования.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right"/>
        <w:outlineLvl w:val="1"/>
      </w:pPr>
      <w:r>
        <w:t>Приложение 1</w:t>
      </w:r>
    </w:p>
    <w:p w:rsidR="0076479E" w:rsidRDefault="0076479E">
      <w:pPr>
        <w:pStyle w:val="ConsPlusNormal"/>
        <w:jc w:val="right"/>
      </w:pPr>
      <w:r>
        <w:t>к Порядку определения объема</w:t>
      </w:r>
    </w:p>
    <w:p w:rsidR="0076479E" w:rsidRDefault="0076479E">
      <w:pPr>
        <w:pStyle w:val="ConsPlusNormal"/>
        <w:jc w:val="right"/>
      </w:pPr>
      <w:r>
        <w:t xml:space="preserve">и условий предоставления субсидий </w:t>
      </w:r>
      <w:proofErr w:type="gramStart"/>
      <w:r>
        <w:t>на</w:t>
      </w:r>
      <w:proofErr w:type="gramEnd"/>
    </w:p>
    <w:p w:rsidR="0076479E" w:rsidRDefault="0076479E">
      <w:pPr>
        <w:pStyle w:val="ConsPlusNormal"/>
        <w:jc w:val="right"/>
      </w:pPr>
      <w:r>
        <w:t xml:space="preserve">иные цели </w:t>
      </w:r>
      <w:proofErr w:type="gramStart"/>
      <w:r>
        <w:t>областным</w:t>
      </w:r>
      <w:proofErr w:type="gramEnd"/>
      <w:r>
        <w:t xml:space="preserve"> государственным</w:t>
      </w:r>
    </w:p>
    <w:p w:rsidR="0076479E" w:rsidRDefault="0076479E">
      <w:pPr>
        <w:pStyle w:val="ConsPlusNormal"/>
        <w:jc w:val="right"/>
      </w:pPr>
      <w:r>
        <w:t>автономным учреждениям, в отношении</w:t>
      </w:r>
    </w:p>
    <w:p w:rsidR="0076479E" w:rsidRDefault="0076479E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управление лесного хозяйства</w:t>
      </w:r>
    </w:p>
    <w:p w:rsidR="0076479E" w:rsidRDefault="0076479E">
      <w:pPr>
        <w:pStyle w:val="ConsPlusNormal"/>
        <w:jc w:val="right"/>
      </w:pPr>
      <w:r>
        <w:t>Липецкой области осуществляет</w:t>
      </w:r>
    </w:p>
    <w:p w:rsidR="0076479E" w:rsidRDefault="0076479E">
      <w:pPr>
        <w:pStyle w:val="ConsPlusNormal"/>
        <w:jc w:val="right"/>
      </w:pPr>
      <w:r>
        <w:t>функции и полномочия учредителя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nformat"/>
        <w:jc w:val="both"/>
      </w:pPr>
      <w:bookmarkStart w:id="19" w:name="P140"/>
      <w:bookmarkEnd w:id="19"/>
      <w:r>
        <w:t xml:space="preserve">                             Отчет о расходах,</w:t>
      </w:r>
    </w:p>
    <w:p w:rsidR="0076479E" w:rsidRDefault="0076479E">
      <w:pPr>
        <w:pStyle w:val="ConsPlusNonformat"/>
        <w:jc w:val="both"/>
      </w:pPr>
      <w:r>
        <w:t xml:space="preserve">       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</w:t>
      </w:r>
    </w:p>
    <w:p w:rsidR="0076479E" w:rsidRDefault="0076479E">
      <w:pPr>
        <w:pStyle w:val="ConsPlusNonformat"/>
        <w:jc w:val="both"/>
      </w:pPr>
      <w:r>
        <w:t xml:space="preserve">                     на "__" ____________ 20__ г. *(1)</w:t>
      </w:r>
    </w:p>
    <w:p w:rsidR="0076479E" w:rsidRDefault="0076479E">
      <w:pPr>
        <w:pStyle w:val="ConsPlusNonformat"/>
        <w:jc w:val="both"/>
      </w:pPr>
    </w:p>
    <w:p w:rsidR="0076479E" w:rsidRDefault="0076479E">
      <w:pPr>
        <w:pStyle w:val="ConsPlusNonformat"/>
        <w:jc w:val="both"/>
      </w:pPr>
      <w:r>
        <w:t xml:space="preserve">   Наименование Учредителя _____________________________________________</w:t>
      </w:r>
    </w:p>
    <w:p w:rsidR="0076479E" w:rsidRDefault="0076479E">
      <w:pPr>
        <w:pStyle w:val="ConsPlusNonformat"/>
        <w:jc w:val="both"/>
      </w:pPr>
      <w:r>
        <w:t xml:space="preserve">   Наименование Учреждения ____________________________________________</w:t>
      </w:r>
    </w:p>
    <w:p w:rsidR="0076479E" w:rsidRDefault="0076479E">
      <w:pPr>
        <w:pStyle w:val="ConsPlusNonformat"/>
        <w:jc w:val="both"/>
      </w:pPr>
      <w:r>
        <w:t xml:space="preserve">    Единица измерения: рубль (с точностью до второго десятичного знака)</w:t>
      </w:r>
    </w:p>
    <w:p w:rsidR="0076479E" w:rsidRDefault="0076479E">
      <w:pPr>
        <w:pStyle w:val="ConsPlusNormal"/>
        <w:jc w:val="both"/>
      </w:pPr>
    </w:p>
    <w:p w:rsidR="0076479E" w:rsidRDefault="0076479E">
      <w:pPr>
        <w:sectPr w:rsidR="0076479E" w:rsidSect="004C1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98"/>
        <w:gridCol w:w="949"/>
        <w:gridCol w:w="669"/>
        <w:gridCol w:w="949"/>
        <w:gridCol w:w="737"/>
        <w:gridCol w:w="850"/>
        <w:gridCol w:w="1004"/>
        <w:gridCol w:w="624"/>
        <w:gridCol w:w="893"/>
        <w:gridCol w:w="725"/>
        <w:gridCol w:w="907"/>
        <w:gridCol w:w="782"/>
      </w:tblGrid>
      <w:tr w:rsidR="0076479E">
        <w:tc>
          <w:tcPr>
            <w:tcW w:w="1548" w:type="dxa"/>
            <w:gridSpan w:val="2"/>
          </w:tcPr>
          <w:p w:rsidR="0076479E" w:rsidRDefault="0076479E">
            <w:pPr>
              <w:pStyle w:val="ConsPlusNormal"/>
              <w:jc w:val="center"/>
            </w:pPr>
            <w:r>
              <w:lastRenderedPageBreak/>
              <w:t>Субсидия</w:t>
            </w:r>
          </w:p>
        </w:tc>
        <w:tc>
          <w:tcPr>
            <w:tcW w:w="949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20" w:name="P149"/>
            <w:bookmarkEnd w:id="20"/>
            <w:r>
              <w:t>Код по бюджетной классификации Российской Федерации *(4)</w:t>
            </w:r>
          </w:p>
        </w:tc>
        <w:tc>
          <w:tcPr>
            <w:tcW w:w="1618" w:type="dxa"/>
            <w:gridSpan w:val="2"/>
          </w:tcPr>
          <w:p w:rsidR="0076479E" w:rsidRDefault="0076479E">
            <w:pPr>
              <w:pStyle w:val="ConsPlusNormal"/>
              <w:jc w:val="center"/>
            </w:pPr>
            <w:r>
              <w:t>Остаток Субсидии на начало текущего финансового года</w:t>
            </w:r>
          </w:p>
        </w:tc>
        <w:tc>
          <w:tcPr>
            <w:tcW w:w="2591" w:type="dxa"/>
            <w:gridSpan w:val="3"/>
          </w:tcPr>
          <w:p w:rsidR="0076479E" w:rsidRDefault="0076479E">
            <w:pPr>
              <w:pStyle w:val="ConsPlusNormal"/>
              <w:jc w:val="center"/>
            </w:pPr>
            <w:r>
              <w:t>Поступления *(6)</w:t>
            </w:r>
          </w:p>
        </w:tc>
        <w:tc>
          <w:tcPr>
            <w:tcW w:w="1517" w:type="dxa"/>
            <w:gridSpan w:val="2"/>
          </w:tcPr>
          <w:p w:rsidR="0076479E" w:rsidRDefault="0076479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414" w:type="dxa"/>
            <w:gridSpan w:val="3"/>
          </w:tcPr>
          <w:p w:rsidR="0076479E" w:rsidRDefault="0076479E">
            <w:pPr>
              <w:pStyle w:val="ConsPlusNormal"/>
              <w:jc w:val="center"/>
            </w:pPr>
            <w:r>
              <w:t>Остаток Субсидии на конец отчетного периода</w:t>
            </w:r>
          </w:p>
        </w:tc>
      </w:tr>
      <w:tr w:rsidR="0076479E">
        <w:tc>
          <w:tcPr>
            <w:tcW w:w="850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наименование *(2)</w:t>
            </w:r>
          </w:p>
        </w:tc>
        <w:tc>
          <w:tcPr>
            <w:tcW w:w="698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код *(3)</w:t>
            </w:r>
          </w:p>
        </w:tc>
        <w:tc>
          <w:tcPr>
            <w:tcW w:w="949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69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21" w:name="P156"/>
            <w:bookmarkEnd w:id="21"/>
            <w:r>
              <w:t>всего</w:t>
            </w:r>
          </w:p>
        </w:tc>
        <w:tc>
          <w:tcPr>
            <w:tcW w:w="949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 xml:space="preserve">из них </w:t>
            </w:r>
            <w:proofErr w:type="gramStart"/>
            <w:r>
              <w:t>разрешенный</w:t>
            </w:r>
            <w:proofErr w:type="gramEnd"/>
            <w:r>
              <w:t xml:space="preserve"> к использованию *(5)</w:t>
            </w:r>
          </w:p>
        </w:tc>
        <w:tc>
          <w:tcPr>
            <w:tcW w:w="737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22" w:name="P158"/>
            <w:bookmarkEnd w:id="22"/>
            <w:r>
              <w:t>всего, в том числе</w:t>
            </w:r>
          </w:p>
        </w:tc>
        <w:tc>
          <w:tcPr>
            <w:tcW w:w="850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23" w:name="P159"/>
            <w:bookmarkEnd w:id="23"/>
            <w:r>
              <w:t>из областного бюджета</w:t>
            </w:r>
          </w:p>
        </w:tc>
        <w:tc>
          <w:tcPr>
            <w:tcW w:w="1004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24" w:name="P160"/>
            <w:bookmarkEnd w:id="24"/>
            <w:r>
              <w:t>возврат дебиторской задолженности прошлых лет *(7)</w:t>
            </w:r>
          </w:p>
        </w:tc>
        <w:tc>
          <w:tcPr>
            <w:tcW w:w="624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25" w:name="P161"/>
            <w:bookmarkEnd w:id="25"/>
            <w:r>
              <w:t>всего</w:t>
            </w:r>
          </w:p>
        </w:tc>
        <w:tc>
          <w:tcPr>
            <w:tcW w:w="893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из них: возвращено в областной бюджет</w:t>
            </w:r>
          </w:p>
        </w:tc>
        <w:tc>
          <w:tcPr>
            <w:tcW w:w="725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всего *(8)</w:t>
            </w:r>
          </w:p>
        </w:tc>
        <w:tc>
          <w:tcPr>
            <w:tcW w:w="1689" w:type="dxa"/>
            <w:gridSpan w:val="2"/>
          </w:tcPr>
          <w:p w:rsidR="0076479E" w:rsidRDefault="007647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6479E">
        <w:tc>
          <w:tcPr>
            <w:tcW w:w="850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98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49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69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49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0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893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  <w:jc w:val="center"/>
            </w:pPr>
            <w:bookmarkStart w:id="26" w:name="P165"/>
            <w:bookmarkEnd w:id="26"/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 *(9)</w:t>
            </w:r>
          </w:p>
        </w:tc>
        <w:tc>
          <w:tcPr>
            <w:tcW w:w="782" w:type="dxa"/>
          </w:tcPr>
          <w:p w:rsidR="0076479E" w:rsidRDefault="0076479E">
            <w:pPr>
              <w:pStyle w:val="ConsPlusNormal"/>
              <w:jc w:val="center"/>
            </w:pPr>
            <w:bookmarkStart w:id="27" w:name="P166"/>
            <w:bookmarkEnd w:id="27"/>
            <w:r>
              <w:t>подлежит возврату *(10)</w:t>
            </w:r>
          </w:p>
        </w:tc>
      </w:tr>
      <w:tr w:rsidR="0076479E"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6479E" w:rsidRDefault="00764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76479E" w:rsidRDefault="00764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" w:type="dxa"/>
          </w:tcPr>
          <w:p w:rsidR="0076479E" w:rsidRDefault="00764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6479E" w:rsidRDefault="00764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6479E" w:rsidRDefault="00764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4" w:type="dxa"/>
          </w:tcPr>
          <w:p w:rsidR="0076479E" w:rsidRDefault="007647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6479E" w:rsidRDefault="007647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3" w:type="dxa"/>
          </w:tcPr>
          <w:p w:rsidR="0076479E" w:rsidRDefault="007647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76479E" w:rsidRDefault="007647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6479E" w:rsidRDefault="007647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76479E" w:rsidRDefault="0076479E">
            <w:pPr>
              <w:pStyle w:val="ConsPlusNormal"/>
              <w:jc w:val="center"/>
            </w:pPr>
            <w:r>
              <w:t>13</w:t>
            </w:r>
          </w:p>
        </w:tc>
      </w:tr>
      <w:tr w:rsidR="0076479E"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98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6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3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00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2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93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2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82" w:type="dxa"/>
          </w:tcPr>
          <w:p w:rsidR="0076479E" w:rsidRDefault="0076479E">
            <w:pPr>
              <w:pStyle w:val="ConsPlusNormal"/>
            </w:pPr>
          </w:p>
        </w:tc>
      </w:tr>
    </w:tbl>
    <w:p w:rsidR="0076479E" w:rsidRDefault="0076479E">
      <w:pPr>
        <w:sectPr w:rsidR="007647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nformat"/>
        <w:jc w:val="both"/>
      </w:pPr>
      <w:r>
        <w:t>Руководитель (уполномоченное лицо) ___________ _________ __________________</w:t>
      </w:r>
    </w:p>
    <w:p w:rsidR="0076479E" w:rsidRDefault="0076479E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76479E" w:rsidRDefault="0076479E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76479E" w:rsidRDefault="0076479E">
      <w:pPr>
        <w:pStyle w:val="ConsPlusNonformat"/>
        <w:jc w:val="both"/>
      </w:pPr>
    </w:p>
    <w:p w:rsidR="0076479E" w:rsidRDefault="0076479E">
      <w:pPr>
        <w:pStyle w:val="ConsPlusNonformat"/>
        <w:jc w:val="both"/>
      </w:pPr>
      <w:r>
        <w:t>"__" _________ 20__ г.</w:t>
      </w:r>
    </w:p>
    <w:p w:rsidR="0076479E" w:rsidRDefault="0076479E">
      <w:pPr>
        <w:pStyle w:val="ConsPlusNonformat"/>
        <w:jc w:val="both"/>
      </w:pPr>
    </w:p>
    <w:p w:rsidR="0076479E" w:rsidRDefault="0076479E">
      <w:pPr>
        <w:pStyle w:val="ConsPlusNonformat"/>
        <w:jc w:val="both"/>
      </w:pPr>
      <w:r>
        <w:t>_________________________</w:t>
      </w:r>
    </w:p>
    <w:p w:rsidR="0076479E" w:rsidRDefault="0076479E">
      <w:pPr>
        <w:pStyle w:val="ConsPlusNonformat"/>
        <w:jc w:val="both"/>
      </w:pPr>
      <w:r>
        <w:t>*(1)  Настоящий  отчет  составляется  нарастающим  итогом с начала текущего</w:t>
      </w:r>
    </w:p>
    <w:p w:rsidR="0076479E" w:rsidRDefault="0076479E">
      <w:pPr>
        <w:pStyle w:val="ConsPlusNonformat"/>
        <w:jc w:val="both"/>
      </w:pPr>
      <w:r>
        <w:t>финансового года.</w:t>
      </w:r>
    </w:p>
    <w:p w:rsidR="0076479E" w:rsidRDefault="0076479E">
      <w:pPr>
        <w:pStyle w:val="ConsPlusNonformat"/>
        <w:jc w:val="both"/>
      </w:pPr>
      <w:r>
        <w:t>*(2)  Указывается в соответствии с пунктом 1.1 Соглашения/Приложением N ___</w:t>
      </w:r>
    </w:p>
    <w:p w:rsidR="0076479E" w:rsidRDefault="0076479E">
      <w:pPr>
        <w:pStyle w:val="ConsPlusNonformat"/>
        <w:jc w:val="both"/>
      </w:pPr>
      <w:r>
        <w:t>к Соглашению.</w:t>
      </w:r>
    </w:p>
    <w:p w:rsidR="0076479E" w:rsidRDefault="0076479E">
      <w:pPr>
        <w:pStyle w:val="ConsPlusNonformat"/>
        <w:jc w:val="both"/>
      </w:pPr>
      <w:r>
        <w:t>*(3)  Указывается  аналитический  код Субсидии в соответствии с пунктом 2.2</w:t>
      </w:r>
    </w:p>
    <w:p w:rsidR="0076479E" w:rsidRDefault="0076479E">
      <w:pPr>
        <w:pStyle w:val="ConsPlusNonformat"/>
        <w:jc w:val="both"/>
      </w:pPr>
      <w:r>
        <w:t>Соглашения/Приложением N ___ к Соглашению.</w:t>
      </w:r>
    </w:p>
    <w:p w:rsidR="0076479E" w:rsidRDefault="0076479E">
      <w:pPr>
        <w:pStyle w:val="ConsPlusNonformat"/>
        <w:jc w:val="both"/>
      </w:pPr>
      <w:r>
        <w:t xml:space="preserve">*(4)  Значение  </w:t>
      </w:r>
      <w:hyperlink w:anchor="P149" w:history="1">
        <w:r>
          <w:rPr>
            <w:color w:val="0000FF"/>
          </w:rPr>
          <w:t>графы  3</w:t>
        </w:r>
      </w:hyperlink>
      <w:r>
        <w:t xml:space="preserve">  настоящего отчета должно соответствовать значению</w:t>
      </w:r>
    </w:p>
    <w:p w:rsidR="0076479E" w:rsidRDefault="0076479E">
      <w:pPr>
        <w:pStyle w:val="ConsPlusNonformat"/>
        <w:jc w:val="both"/>
      </w:pPr>
      <w:r>
        <w:t xml:space="preserve">кода  по бюджетной классификации Российской Федерации, </w:t>
      </w:r>
      <w:proofErr w:type="gramStart"/>
      <w:r>
        <w:t>указанному</w:t>
      </w:r>
      <w:proofErr w:type="gramEnd"/>
      <w:r>
        <w:t xml:space="preserve"> в </w:t>
      </w:r>
      <w:hyperlink w:anchor="P149" w:history="1">
        <w:r>
          <w:rPr>
            <w:color w:val="0000FF"/>
          </w:rPr>
          <w:t>графе 3</w:t>
        </w:r>
      </w:hyperlink>
    </w:p>
    <w:p w:rsidR="0076479E" w:rsidRDefault="0076479E">
      <w:pPr>
        <w:pStyle w:val="ConsPlusNonformat"/>
        <w:jc w:val="both"/>
      </w:pPr>
      <w:r>
        <w:t xml:space="preserve">Сведений,  а  также </w:t>
      </w:r>
      <w:proofErr w:type="gramStart"/>
      <w:r>
        <w:t>указанному</w:t>
      </w:r>
      <w:proofErr w:type="gramEnd"/>
      <w:r>
        <w:t xml:space="preserve"> в плане финансово-хозяйственной деятельности</w:t>
      </w:r>
    </w:p>
    <w:p w:rsidR="0076479E" w:rsidRDefault="0076479E">
      <w:pPr>
        <w:pStyle w:val="ConsPlusNonformat"/>
        <w:jc w:val="both"/>
      </w:pPr>
      <w:r>
        <w:t>Учреждения.</w:t>
      </w:r>
    </w:p>
    <w:p w:rsidR="0076479E" w:rsidRDefault="0076479E">
      <w:pPr>
        <w:pStyle w:val="ConsPlusNonformat"/>
        <w:jc w:val="both"/>
      </w:pPr>
      <w:r>
        <w:t>*(5)  Указывается сумма остатка Субсидии на начало года, не использованного</w:t>
      </w:r>
    </w:p>
    <w:p w:rsidR="0076479E" w:rsidRDefault="0076479E">
      <w:pPr>
        <w:pStyle w:val="ConsPlusNonformat"/>
        <w:jc w:val="both"/>
      </w:pPr>
      <w:r>
        <w:t>в  отчетном  финансовом  году,  в  отношении  которого  Учредителем принято</w:t>
      </w:r>
    </w:p>
    <w:p w:rsidR="0076479E" w:rsidRDefault="0076479E">
      <w:pPr>
        <w:pStyle w:val="ConsPlusNonformat"/>
        <w:jc w:val="both"/>
      </w:pPr>
      <w:r>
        <w:t>решение  о  наличии  потребности  Учреждения  в  направлении  его  на цель,</w:t>
      </w:r>
    </w:p>
    <w:p w:rsidR="0076479E" w:rsidRDefault="0076479E">
      <w:pPr>
        <w:pStyle w:val="ConsPlusNonformat"/>
        <w:jc w:val="both"/>
      </w:pPr>
      <w:proofErr w:type="gramStart"/>
      <w:r>
        <w:t>указанную</w:t>
      </w:r>
      <w:proofErr w:type="gramEnd"/>
      <w:r>
        <w:t xml:space="preserve">   в  пункте  1.1  Соглашения/Приложении  N  ___  к  Соглашению, в</w:t>
      </w:r>
    </w:p>
    <w:p w:rsidR="0076479E" w:rsidRDefault="0076479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пунктом 4.2.3 Соглашения.</w:t>
      </w:r>
    </w:p>
    <w:p w:rsidR="0076479E" w:rsidRDefault="0076479E">
      <w:pPr>
        <w:pStyle w:val="ConsPlusNonformat"/>
        <w:jc w:val="both"/>
      </w:pPr>
      <w:r>
        <w:t xml:space="preserve">*(6)  Значения  </w:t>
      </w:r>
      <w:hyperlink w:anchor="P159" w:history="1">
        <w:r>
          <w:rPr>
            <w:color w:val="0000FF"/>
          </w:rPr>
          <w:t>граф  7</w:t>
        </w:r>
      </w:hyperlink>
      <w:r>
        <w:t xml:space="preserve">  и </w:t>
      </w:r>
      <w:hyperlink w:anchor="P160" w:history="1">
        <w:r>
          <w:rPr>
            <w:color w:val="0000FF"/>
          </w:rPr>
          <w:t>8</w:t>
        </w:r>
      </w:hyperlink>
      <w:r>
        <w:t xml:space="preserve"> настоящего отчета должны соответствовать сумме</w:t>
      </w:r>
    </w:p>
    <w:p w:rsidR="0076479E" w:rsidRDefault="0076479E">
      <w:pPr>
        <w:pStyle w:val="ConsPlusNonformat"/>
        <w:jc w:val="both"/>
      </w:pPr>
      <w:r>
        <w:t xml:space="preserve">поступлений  средств  Субсидии  за отчетный период, с учетом поступлений </w:t>
      </w:r>
      <w:proofErr w:type="gramStart"/>
      <w:r>
        <w:t>от</w:t>
      </w:r>
      <w:proofErr w:type="gramEnd"/>
    </w:p>
    <w:p w:rsidR="0076479E" w:rsidRDefault="0076479E">
      <w:pPr>
        <w:pStyle w:val="ConsPlusNonformat"/>
        <w:jc w:val="both"/>
      </w:pPr>
      <w:r>
        <w:t>возврата дебиторской задолженности прошлых лет.</w:t>
      </w:r>
    </w:p>
    <w:p w:rsidR="0076479E" w:rsidRDefault="0076479E">
      <w:pPr>
        <w:pStyle w:val="ConsPlusNonformat"/>
        <w:jc w:val="both"/>
      </w:pPr>
      <w:r>
        <w:t xml:space="preserve">*(7)  В  </w:t>
      </w:r>
      <w:hyperlink w:anchor="P160" w:history="1">
        <w:r>
          <w:rPr>
            <w:color w:val="0000FF"/>
          </w:rPr>
          <w:t>графе  8</w:t>
        </w:r>
      </w:hyperlink>
      <w:r>
        <w:t xml:space="preserve">  настоящего отчета указывается сумма возврата дебиторской</w:t>
      </w:r>
    </w:p>
    <w:p w:rsidR="0076479E" w:rsidRDefault="0076479E">
      <w:pPr>
        <w:pStyle w:val="ConsPlusNonformat"/>
        <w:jc w:val="both"/>
      </w:pPr>
      <w:r>
        <w:t xml:space="preserve">задолженности,   в   отношении   которой  Учредителем  принято  решение  </w:t>
      </w:r>
      <w:proofErr w:type="gramStart"/>
      <w:r>
        <w:t>об</w:t>
      </w:r>
      <w:proofErr w:type="gramEnd"/>
    </w:p>
    <w:p w:rsidR="0076479E" w:rsidRDefault="0076479E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 ее   Учреждением   на   цель,   указанную   в   пункте  1.1</w:t>
      </w:r>
    </w:p>
    <w:p w:rsidR="0076479E" w:rsidRDefault="0076479E">
      <w:pPr>
        <w:pStyle w:val="ConsPlusNonformat"/>
        <w:jc w:val="both"/>
      </w:pPr>
      <w:r>
        <w:t>Соглашения/</w:t>
      </w:r>
      <w:proofErr w:type="gramStart"/>
      <w:r>
        <w:t>Приложении</w:t>
      </w:r>
      <w:proofErr w:type="gramEnd"/>
      <w:r>
        <w:t xml:space="preserve"> N ___ к Соглашению.</w:t>
      </w:r>
    </w:p>
    <w:p w:rsidR="0076479E" w:rsidRDefault="0076479E">
      <w:pPr>
        <w:pStyle w:val="ConsPlusNonformat"/>
        <w:jc w:val="both"/>
      </w:pPr>
      <w:r>
        <w:t>*(8) Указывается сумма остатка Субсидии на конец отчетного периода. Остаток</w:t>
      </w:r>
    </w:p>
    <w:p w:rsidR="0076479E" w:rsidRDefault="0076479E">
      <w:pPr>
        <w:pStyle w:val="ConsPlusNonformat"/>
        <w:jc w:val="both"/>
      </w:pPr>
      <w:r>
        <w:t>Субсидии  рассчитывается  на  отчетную  дату  как  разница  между  суммами,</w:t>
      </w:r>
    </w:p>
    <w:p w:rsidR="0076479E" w:rsidRDefault="0076479E">
      <w:pPr>
        <w:pStyle w:val="ConsPlusNonformat"/>
        <w:jc w:val="both"/>
      </w:pPr>
      <w:proofErr w:type="gramStart"/>
      <w:r>
        <w:t>указанными</w:t>
      </w:r>
      <w:proofErr w:type="gramEnd"/>
      <w:r>
        <w:t xml:space="preserve"> в </w:t>
      </w:r>
      <w:hyperlink w:anchor="P156" w:history="1">
        <w:r>
          <w:rPr>
            <w:color w:val="0000FF"/>
          </w:rPr>
          <w:t>графах 4</w:t>
        </w:r>
      </w:hyperlink>
      <w:r>
        <w:t xml:space="preserve">, </w:t>
      </w:r>
      <w:hyperlink w:anchor="P158" w:history="1">
        <w:r>
          <w:rPr>
            <w:color w:val="0000FF"/>
          </w:rPr>
          <w:t>6</w:t>
        </w:r>
      </w:hyperlink>
      <w:r>
        <w:t xml:space="preserve">, и суммой, указанной в </w:t>
      </w:r>
      <w:hyperlink w:anchor="P161" w:history="1">
        <w:r>
          <w:rPr>
            <w:color w:val="0000FF"/>
          </w:rPr>
          <w:t>графе 9</w:t>
        </w:r>
      </w:hyperlink>
      <w:r>
        <w:t xml:space="preserve"> настоящего отчета.</w:t>
      </w:r>
    </w:p>
    <w:p w:rsidR="0076479E" w:rsidRDefault="0076479E">
      <w:pPr>
        <w:pStyle w:val="ConsPlusNonformat"/>
        <w:jc w:val="both"/>
      </w:pPr>
      <w:r>
        <w:t xml:space="preserve">*(9)  В  </w:t>
      </w:r>
      <w:hyperlink w:anchor="P165" w:history="1">
        <w:r>
          <w:rPr>
            <w:color w:val="0000FF"/>
          </w:rPr>
          <w:t>графе  12</w:t>
        </w:r>
      </w:hyperlink>
      <w:r>
        <w:t xml:space="preserve">  настоящего  отчета  указывается сумма неиспользованного</w:t>
      </w:r>
    </w:p>
    <w:p w:rsidR="0076479E" w:rsidRDefault="0076479E">
      <w:pPr>
        <w:pStyle w:val="ConsPlusNonformat"/>
        <w:jc w:val="both"/>
      </w:pPr>
      <w:r>
        <w:t>остатка  Субсидии, предоставленной в соответствии с Соглашением, по которой</w:t>
      </w:r>
    </w:p>
    <w:p w:rsidR="0076479E" w:rsidRDefault="0076479E">
      <w:pPr>
        <w:pStyle w:val="ConsPlusNonformat"/>
        <w:jc w:val="both"/>
      </w:pPr>
      <w:r>
        <w:t>существует  потребность  Учреждения в направлении остатка Субсидии на цель,</w:t>
      </w:r>
    </w:p>
    <w:p w:rsidR="0076479E" w:rsidRDefault="0076479E">
      <w:pPr>
        <w:pStyle w:val="ConsPlusNonformat"/>
        <w:jc w:val="both"/>
      </w:pPr>
      <w:proofErr w:type="gramStart"/>
      <w:r>
        <w:t>указанную</w:t>
      </w:r>
      <w:proofErr w:type="gramEnd"/>
      <w:r>
        <w:t xml:space="preserve">   в  пункте  1.1  Соглашения/Приложении  N  ___  к  Соглашению, в</w:t>
      </w:r>
    </w:p>
    <w:p w:rsidR="0076479E" w:rsidRDefault="0076479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пунктом  4.2.3 Соглашения. При формировании </w:t>
      </w:r>
      <w:proofErr w:type="gramStart"/>
      <w:r>
        <w:t>промежуточного</w:t>
      </w:r>
      <w:proofErr w:type="gramEnd"/>
    </w:p>
    <w:p w:rsidR="0076479E" w:rsidRDefault="0076479E">
      <w:pPr>
        <w:pStyle w:val="ConsPlusNonformat"/>
        <w:jc w:val="both"/>
      </w:pPr>
      <w:r>
        <w:t>отчета (месяц, квартал) не заполняется.</w:t>
      </w:r>
    </w:p>
    <w:p w:rsidR="0076479E" w:rsidRDefault="0076479E">
      <w:pPr>
        <w:pStyle w:val="ConsPlusNonformat"/>
        <w:jc w:val="both"/>
      </w:pPr>
      <w:r>
        <w:t xml:space="preserve">*(10)  В  </w:t>
      </w:r>
      <w:hyperlink w:anchor="P166" w:history="1">
        <w:r>
          <w:rPr>
            <w:color w:val="0000FF"/>
          </w:rPr>
          <w:t>графе  13</w:t>
        </w:r>
      </w:hyperlink>
      <w:r>
        <w:t xml:space="preserve">  настоящего  отчета указывается сумма неиспользованного</w:t>
      </w:r>
    </w:p>
    <w:p w:rsidR="0076479E" w:rsidRDefault="0076479E">
      <w:pPr>
        <w:pStyle w:val="ConsPlusNonformat"/>
        <w:jc w:val="both"/>
      </w:pPr>
      <w:r>
        <w:t>остатка Субсидии, предоставленной в соответствии с Соглашением, потребность</w:t>
      </w:r>
    </w:p>
    <w:p w:rsidR="0076479E" w:rsidRDefault="0076479E">
      <w:pPr>
        <w:pStyle w:val="ConsPlusNonformat"/>
        <w:jc w:val="both"/>
      </w:pPr>
      <w:r>
        <w:t xml:space="preserve">в   </w:t>
      </w:r>
      <w:proofErr w:type="gramStart"/>
      <w:r>
        <w:t>направлении</w:t>
      </w:r>
      <w:proofErr w:type="gramEnd"/>
      <w:r>
        <w:t xml:space="preserve">  которой  на  те  же  цели  отсутствует.  При  формировании</w:t>
      </w:r>
    </w:p>
    <w:p w:rsidR="0076479E" w:rsidRDefault="0076479E">
      <w:pPr>
        <w:pStyle w:val="ConsPlusNonformat"/>
        <w:jc w:val="both"/>
      </w:pPr>
      <w:r>
        <w:t>промежуточного отчета (месяц, квартал) не заполняется.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right"/>
        <w:outlineLvl w:val="1"/>
      </w:pPr>
      <w:r>
        <w:t>Приложение 2</w:t>
      </w:r>
    </w:p>
    <w:p w:rsidR="0076479E" w:rsidRDefault="0076479E">
      <w:pPr>
        <w:pStyle w:val="ConsPlusNormal"/>
        <w:jc w:val="right"/>
      </w:pPr>
      <w:r>
        <w:t>к Порядку определения объема</w:t>
      </w:r>
    </w:p>
    <w:p w:rsidR="0076479E" w:rsidRDefault="0076479E">
      <w:pPr>
        <w:pStyle w:val="ConsPlusNormal"/>
        <w:jc w:val="right"/>
      </w:pPr>
      <w:r>
        <w:t xml:space="preserve">и условий предоставления субсидий </w:t>
      </w:r>
      <w:proofErr w:type="gramStart"/>
      <w:r>
        <w:t>на</w:t>
      </w:r>
      <w:proofErr w:type="gramEnd"/>
    </w:p>
    <w:p w:rsidR="0076479E" w:rsidRDefault="0076479E">
      <w:pPr>
        <w:pStyle w:val="ConsPlusNormal"/>
        <w:jc w:val="right"/>
      </w:pPr>
      <w:r>
        <w:t xml:space="preserve">иные цели </w:t>
      </w:r>
      <w:proofErr w:type="gramStart"/>
      <w:r>
        <w:t>областным</w:t>
      </w:r>
      <w:proofErr w:type="gramEnd"/>
      <w:r>
        <w:t xml:space="preserve"> государственным</w:t>
      </w:r>
    </w:p>
    <w:p w:rsidR="0076479E" w:rsidRDefault="0076479E">
      <w:pPr>
        <w:pStyle w:val="ConsPlusNormal"/>
        <w:jc w:val="right"/>
      </w:pPr>
      <w:r>
        <w:t>автономным учреждениям, в отношении</w:t>
      </w:r>
    </w:p>
    <w:p w:rsidR="0076479E" w:rsidRDefault="0076479E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управление лесного хозяйства</w:t>
      </w:r>
    </w:p>
    <w:p w:rsidR="0076479E" w:rsidRDefault="0076479E">
      <w:pPr>
        <w:pStyle w:val="ConsPlusNormal"/>
        <w:jc w:val="right"/>
      </w:pPr>
      <w:r>
        <w:t>Липецкой области осуществляет</w:t>
      </w:r>
    </w:p>
    <w:p w:rsidR="0076479E" w:rsidRDefault="0076479E">
      <w:pPr>
        <w:pStyle w:val="ConsPlusNormal"/>
        <w:jc w:val="right"/>
      </w:pPr>
      <w:r>
        <w:t>функции и полномочия учредителя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nformat"/>
        <w:jc w:val="both"/>
      </w:pPr>
      <w:bookmarkStart w:id="28" w:name="P250"/>
      <w:bookmarkEnd w:id="28"/>
      <w:r>
        <w:t xml:space="preserve">                                   Отчет</w:t>
      </w:r>
    </w:p>
    <w:p w:rsidR="0076479E" w:rsidRDefault="0076479E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76479E" w:rsidRDefault="0076479E">
      <w:pPr>
        <w:pStyle w:val="ConsPlusNormal"/>
        <w:jc w:val="both"/>
      </w:pPr>
    </w:p>
    <w:p w:rsidR="0076479E" w:rsidRDefault="0076479E">
      <w:pPr>
        <w:sectPr w:rsidR="007647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721"/>
        <w:gridCol w:w="1920"/>
        <w:gridCol w:w="1587"/>
      </w:tblGrid>
      <w:tr w:rsidR="0076479E">
        <w:tc>
          <w:tcPr>
            <w:tcW w:w="8099" w:type="dxa"/>
            <w:gridSpan w:val="3"/>
            <w:tcBorders>
              <w:top w:val="nil"/>
              <w:left w:val="nil"/>
              <w:bottom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6479E" w:rsidRDefault="0076479E">
            <w:pPr>
              <w:pStyle w:val="ConsPlusNormal"/>
              <w:jc w:val="center"/>
            </w:pPr>
            <w:r>
              <w:t>КОДЫ</w:t>
            </w:r>
          </w:p>
        </w:tc>
      </w:tr>
      <w:tr w:rsidR="0076479E">
        <w:tblPrEx>
          <w:tblBorders>
            <w:insideV w:val="none" w:sz="0" w:space="0" w:color="auto"/>
          </w:tblBorders>
        </w:tblPrEx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по состоянию на 1 _____________ 20__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9E" w:rsidRDefault="0076479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9E" w:rsidRDefault="0076479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9E" w:rsidRDefault="0076479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Наименование регионального проекта *(1)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479E" w:rsidRDefault="0076479E">
            <w:pPr>
              <w:pStyle w:val="ConsPlusNormal"/>
              <w:jc w:val="right"/>
            </w:pPr>
            <w:r>
              <w:t>по БК *(1)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Вид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insideV w:val="none" w:sz="0" w:space="0" w:color="auto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(первичный - "0", уточненный - "1", "2", "3", "...") *(2)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E" w:rsidRDefault="0076479E">
            <w:pPr>
              <w:spacing w:after="1" w:line="0" w:lineRule="atLeast"/>
            </w:pPr>
          </w:p>
        </w:tc>
      </w:tr>
      <w:tr w:rsidR="0076479E">
        <w:tblPrEx>
          <w:tblBorders>
            <w:insideV w:val="none" w:sz="0" w:space="0" w:color="auto"/>
          </w:tblBorders>
        </w:tblPrEx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E" w:rsidRDefault="0076479E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76479E">
        <w:tblPrEx>
          <w:tblBorders>
            <w:insideV w:val="none" w:sz="0" w:space="0" w:color="auto"/>
          </w:tblBorders>
        </w:tblPrEx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9E" w:rsidRDefault="0076479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79E" w:rsidRDefault="0076479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76479E" w:rsidRDefault="0076479E">
      <w:pPr>
        <w:pStyle w:val="ConsPlusNormal"/>
        <w:jc w:val="both"/>
      </w:pPr>
    </w:p>
    <w:p w:rsidR="0076479E" w:rsidRDefault="0076479E">
      <w:pPr>
        <w:pStyle w:val="ConsPlusNonformat"/>
        <w:jc w:val="both"/>
      </w:pPr>
      <w:bookmarkStart w:id="29" w:name="P282"/>
      <w:bookmarkEnd w:id="29"/>
      <w:r>
        <w:t xml:space="preserve">              1. Информация о достижении значений результатов</w:t>
      </w:r>
    </w:p>
    <w:p w:rsidR="0076479E" w:rsidRDefault="0076479E">
      <w:pPr>
        <w:pStyle w:val="ConsPlusNonformat"/>
        <w:jc w:val="both"/>
      </w:pPr>
      <w:r>
        <w:t xml:space="preserve">        предоставления Субсидии и обязательствах, принятых в целях</w:t>
      </w:r>
    </w:p>
    <w:p w:rsidR="0076479E" w:rsidRDefault="0076479E">
      <w:pPr>
        <w:pStyle w:val="ConsPlusNonformat"/>
        <w:jc w:val="both"/>
      </w:pPr>
      <w:r>
        <w:t xml:space="preserve">                               их достижения</w:t>
      </w:r>
    </w:p>
    <w:p w:rsidR="0076479E" w:rsidRDefault="00764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964"/>
        <w:gridCol w:w="795"/>
        <w:gridCol w:w="680"/>
        <w:gridCol w:w="737"/>
        <w:gridCol w:w="850"/>
        <w:gridCol w:w="907"/>
        <w:gridCol w:w="964"/>
        <w:gridCol w:w="1011"/>
        <w:gridCol w:w="849"/>
        <w:gridCol w:w="850"/>
        <w:gridCol w:w="850"/>
        <w:gridCol w:w="850"/>
        <w:gridCol w:w="964"/>
        <w:gridCol w:w="850"/>
        <w:gridCol w:w="1051"/>
      </w:tblGrid>
      <w:tr w:rsidR="0076479E">
        <w:tc>
          <w:tcPr>
            <w:tcW w:w="1418" w:type="dxa"/>
            <w:gridSpan w:val="2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Направление расходов *(3)</w:t>
            </w:r>
          </w:p>
        </w:tc>
        <w:tc>
          <w:tcPr>
            <w:tcW w:w="964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30" w:name="P287"/>
            <w:bookmarkEnd w:id="30"/>
            <w:r>
              <w:t>Результат предоставления Субсидии *(3)</w:t>
            </w:r>
          </w:p>
        </w:tc>
        <w:tc>
          <w:tcPr>
            <w:tcW w:w="1475" w:type="dxa"/>
            <w:gridSpan w:val="2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Единица измерения *(3)</w:t>
            </w:r>
          </w:p>
        </w:tc>
        <w:tc>
          <w:tcPr>
            <w:tcW w:w="737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Плановые значения *(4)</w:t>
            </w:r>
          </w:p>
        </w:tc>
        <w:tc>
          <w:tcPr>
            <w:tcW w:w="964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Размер Субсидии, предусмотренный Соглаше</w:t>
            </w:r>
            <w:r>
              <w:lastRenderedPageBreak/>
              <w:t>нием *(5)</w:t>
            </w:r>
          </w:p>
        </w:tc>
        <w:tc>
          <w:tcPr>
            <w:tcW w:w="4410" w:type="dxa"/>
            <w:gridSpan w:val="5"/>
          </w:tcPr>
          <w:p w:rsidR="0076479E" w:rsidRDefault="0076479E">
            <w:pPr>
              <w:pStyle w:val="ConsPlusNormal"/>
              <w:jc w:val="center"/>
            </w:pPr>
            <w:r>
              <w:lastRenderedPageBreak/>
              <w:t>Фактически достигнутые значения</w:t>
            </w:r>
          </w:p>
        </w:tc>
        <w:tc>
          <w:tcPr>
            <w:tcW w:w="1814" w:type="dxa"/>
            <w:gridSpan w:val="2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51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bookmarkStart w:id="31" w:name="P294"/>
            <w:bookmarkEnd w:id="31"/>
            <w:r>
              <w:t>Неиспользованный объем финансового обеспечения</w:t>
            </w:r>
          </w:p>
          <w:p w:rsidR="0076479E" w:rsidRDefault="0076479E">
            <w:pPr>
              <w:pStyle w:val="ConsPlusNormal"/>
              <w:jc w:val="center"/>
            </w:pPr>
            <w:r>
              <w:lastRenderedPageBreak/>
              <w:t>(гр. 9 - гр. 15) *(9)</w:t>
            </w:r>
          </w:p>
        </w:tc>
      </w:tr>
      <w:tr w:rsidR="0076479E">
        <w:tc>
          <w:tcPr>
            <w:tcW w:w="1418" w:type="dxa"/>
            <w:gridSpan w:val="2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475" w:type="dxa"/>
            <w:gridSpan w:val="2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757" w:type="dxa"/>
            <w:gridSpan w:val="2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860" w:type="dxa"/>
            <w:gridSpan w:val="2"/>
          </w:tcPr>
          <w:p w:rsidR="0076479E" w:rsidRDefault="0076479E">
            <w:pPr>
              <w:pStyle w:val="ConsPlusNormal"/>
              <w:jc w:val="center"/>
            </w:pPr>
            <w:r>
              <w:t>на отчетную дату *(6)</w:t>
            </w:r>
          </w:p>
        </w:tc>
        <w:tc>
          <w:tcPr>
            <w:tcW w:w="1700" w:type="dxa"/>
            <w:gridSpan w:val="2"/>
          </w:tcPr>
          <w:p w:rsidR="0076479E" w:rsidRDefault="0076479E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850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814" w:type="dxa"/>
            <w:gridSpan w:val="2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76479E" w:rsidRDefault="0076479E">
            <w:pPr>
              <w:spacing w:after="1" w:line="0" w:lineRule="atLeast"/>
            </w:pPr>
          </w:p>
        </w:tc>
      </w:tr>
      <w:tr w:rsidR="0076479E">
        <w:tc>
          <w:tcPr>
            <w:tcW w:w="794" w:type="dxa"/>
          </w:tcPr>
          <w:p w:rsidR="0076479E" w:rsidRDefault="0076479E">
            <w:pPr>
              <w:pStyle w:val="ConsPlusNormal"/>
              <w:jc w:val="center"/>
            </w:pPr>
            <w:bookmarkStart w:id="32" w:name="P299"/>
            <w:bookmarkEnd w:id="32"/>
            <w:r>
              <w:lastRenderedPageBreak/>
              <w:t>наименование</w:t>
            </w:r>
          </w:p>
        </w:tc>
        <w:tc>
          <w:tcPr>
            <w:tcW w:w="624" w:type="dxa"/>
          </w:tcPr>
          <w:p w:rsidR="0076479E" w:rsidRDefault="0076479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795" w:type="dxa"/>
          </w:tcPr>
          <w:p w:rsidR="0076479E" w:rsidRDefault="007647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76479E" w:rsidRDefault="0076479E">
            <w:pPr>
              <w:pStyle w:val="ConsPlusNormal"/>
              <w:jc w:val="center"/>
            </w:pPr>
            <w:bookmarkStart w:id="33" w:name="P302"/>
            <w:bookmarkEnd w:id="33"/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37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907" w:type="dxa"/>
          </w:tcPr>
          <w:p w:rsidR="0076479E" w:rsidRDefault="0076479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11" w:type="dxa"/>
          </w:tcPr>
          <w:p w:rsidR="0076479E" w:rsidRDefault="0076479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849" w:type="dxa"/>
          </w:tcPr>
          <w:p w:rsidR="0076479E" w:rsidRDefault="0076479E">
            <w:pPr>
              <w:pStyle w:val="ConsPlusNormal"/>
              <w:jc w:val="center"/>
            </w:pPr>
            <w:bookmarkStart w:id="34" w:name="P306"/>
            <w:bookmarkEnd w:id="34"/>
            <w: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в абсолютных величинах</w:t>
            </w:r>
          </w:p>
          <w:p w:rsidR="0076479E" w:rsidRDefault="0076479E">
            <w:pPr>
              <w:pStyle w:val="ConsPlusNormal"/>
              <w:jc w:val="center"/>
            </w:pPr>
            <w:r>
              <w:t>(гр. 7 - гр. 10)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в процентах</w:t>
            </w:r>
          </w:p>
          <w:p w:rsidR="0076479E" w:rsidRDefault="0076479E">
            <w:pPr>
              <w:pStyle w:val="ConsPlusNormal"/>
              <w:jc w:val="center"/>
            </w:pPr>
            <w:r>
              <w:t>(гр. 12 / гр. 7 x 100%)</w:t>
            </w:r>
          </w:p>
        </w:tc>
        <w:tc>
          <w:tcPr>
            <w:tcW w:w="850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64" w:type="dxa"/>
          </w:tcPr>
          <w:p w:rsidR="0076479E" w:rsidRDefault="0076479E">
            <w:pPr>
              <w:pStyle w:val="ConsPlusNormal"/>
              <w:jc w:val="center"/>
            </w:pPr>
            <w:r>
              <w:t>обязательств *(7)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bookmarkStart w:id="35" w:name="P312"/>
            <w:bookmarkEnd w:id="35"/>
            <w:r>
              <w:t>денежных обязательств *(8)</w:t>
            </w:r>
          </w:p>
        </w:tc>
        <w:tc>
          <w:tcPr>
            <w:tcW w:w="1051" w:type="dxa"/>
            <w:vMerge/>
          </w:tcPr>
          <w:p w:rsidR="0076479E" w:rsidRDefault="0076479E">
            <w:pPr>
              <w:spacing w:after="1" w:line="0" w:lineRule="atLeast"/>
            </w:pPr>
          </w:p>
        </w:tc>
      </w:tr>
      <w:tr w:rsidR="0076479E">
        <w:tc>
          <w:tcPr>
            <w:tcW w:w="794" w:type="dxa"/>
          </w:tcPr>
          <w:p w:rsidR="0076479E" w:rsidRDefault="007647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76479E" w:rsidRDefault="00764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6479E" w:rsidRDefault="00764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76479E" w:rsidRDefault="00764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6479E" w:rsidRDefault="00764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6479E" w:rsidRDefault="00764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6479E" w:rsidRDefault="007647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6479E" w:rsidRDefault="007647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76479E" w:rsidRDefault="007647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76479E" w:rsidRDefault="007647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6479E" w:rsidRDefault="007647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1" w:type="dxa"/>
          </w:tcPr>
          <w:p w:rsidR="0076479E" w:rsidRDefault="0076479E">
            <w:pPr>
              <w:pStyle w:val="ConsPlusNormal"/>
              <w:jc w:val="center"/>
            </w:pPr>
            <w:r>
              <w:t>17</w:t>
            </w:r>
          </w:p>
        </w:tc>
      </w:tr>
      <w:tr w:rsidR="0076479E">
        <w:tc>
          <w:tcPr>
            <w:tcW w:w="79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9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8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37" w:type="dxa"/>
          </w:tcPr>
          <w:p w:rsidR="0076479E" w:rsidRDefault="0076479E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1011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76479E" w:rsidRDefault="0076479E">
            <w:pPr>
              <w:pStyle w:val="ConsPlusNormal"/>
            </w:pPr>
          </w:p>
        </w:tc>
      </w:tr>
      <w:tr w:rsidR="0076479E">
        <w:tc>
          <w:tcPr>
            <w:tcW w:w="79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  <w:r>
              <w:t>в том числе:</w:t>
            </w:r>
          </w:p>
        </w:tc>
        <w:tc>
          <w:tcPr>
            <w:tcW w:w="79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8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3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11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76479E" w:rsidRDefault="0076479E">
            <w:pPr>
              <w:spacing w:after="1" w:line="0" w:lineRule="atLeast"/>
            </w:pPr>
          </w:p>
        </w:tc>
      </w:tr>
      <w:tr w:rsidR="0076479E">
        <w:tc>
          <w:tcPr>
            <w:tcW w:w="79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9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8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3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11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76479E" w:rsidRDefault="0076479E">
            <w:pPr>
              <w:spacing w:after="1" w:line="0" w:lineRule="atLeast"/>
            </w:pPr>
          </w:p>
        </w:tc>
      </w:tr>
      <w:tr w:rsidR="0076479E">
        <w:tc>
          <w:tcPr>
            <w:tcW w:w="79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9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8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37" w:type="dxa"/>
          </w:tcPr>
          <w:p w:rsidR="0076479E" w:rsidRDefault="0076479E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1011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6479E" w:rsidRDefault="0076479E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76479E" w:rsidRDefault="0076479E">
            <w:pPr>
              <w:pStyle w:val="ConsPlusNormal"/>
            </w:pPr>
          </w:p>
        </w:tc>
      </w:tr>
      <w:tr w:rsidR="0076479E">
        <w:tc>
          <w:tcPr>
            <w:tcW w:w="79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  <w:r>
              <w:t>в том числе:</w:t>
            </w:r>
          </w:p>
        </w:tc>
        <w:tc>
          <w:tcPr>
            <w:tcW w:w="79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8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3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11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76479E" w:rsidRDefault="0076479E">
            <w:pPr>
              <w:spacing w:after="1" w:line="0" w:lineRule="atLeast"/>
            </w:pPr>
          </w:p>
        </w:tc>
      </w:tr>
      <w:tr w:rsidR="0076479E">
        <w:tc>
          <w:tcPr>
            <w:tcW w:w="79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9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68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73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0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11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49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96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76479E" w:rsidRDefault="0076479E">
            <w:pPr>
              <w:spacing w:after="1" w:line="0" w:lineRule="atLeast"/>
            </w:pPr>
          </w:p>
        </w:tc>
      </w:tr>
      <w:tr w:rsidR="0076479E">
        <w:tc>
          <w:tcPr>
            <w:tcW w:w="6351" w:type="dxa"/>
            <w:gridSpan w:val="8"/>
          </w:tcPr>
          <w:p w:rsidR="0076479E" w:rsidRDefault="0076479E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4410" w:type="dxa"/>
            <w:gridSpan w:val="5"/>
          </w:tcPr>
          <w:p w:rsidR="0076479E" w:rsidRDefault="0076479E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6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850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051" w:type="dxa"/>
          </w:tcPr>
          <w:p w:rsidR="0076479E" w:rsidRDefault="0076479E">
            <w:pPr>
              <w:pStyle w:val="ConsPlusNormal"/>
            </w:pPr>
          </w:p>
        </w:tc>
      </w:tr>
    </w:tbl>
    <w:p w:rsidR="0076479E" w:rsidRDefault="007647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871"/>
        <w:gridCol w:w="454"/>
        <w:gridCol w:w="2211"/>
        <w:gridCol w:w="421"/>
        <w:gridCol w:w="2324"/>
      </w:tblGrid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76479E"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"__" _________ 20__ г.</w:t>
            </w:r>
          </w:p>
        </w:tc>
      </w:tr>
    </w:tbl>
    <w:p w:rsidR="0076479E" w:rsidRDefault="0076479E">
      <w:pPr>
        <w:sectPr w:rsidR="007647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nformat"/>
        <w:jc w:val="both"/>
      </w:pPr>
      <w:bookmarkStart w:id="36" w:name="P441"/>
      <w:bookmarkEnd w:id="36"/>
      <w:r>
        <w:t xml:space="preserve">            2. Сведения о принятии отчета о достижении значений</w:t>
      </w:r>
    </w:p>
    <w:p w:rsidR="0076479E" w:rsidRDefault="0076479E">
      <w:pPr>
        <w:pStyle w:val="ConsPlusNonformat"/>
        <w:jc w:val="both"/>
      </w:pPr>
      <w:r>
        <w:t xml:space="preserve">                 результатов предоставления Субсидии *(10)</w:t>
      </w:r>
    </w:p>
    <w:p w:rsidR="0076479E" w:rsidRDefault="00764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975"/>
        <w:gridCol w:w="1114"/>
        <w:gridCol w:w="1587"/>
        <w:gridCol w:w="1644"/>
      </w:tblGrid>
      <w:tr w:rsidR="0076479E">
        <w:tc>
          <w:tcPr>
            <w:tcW w:w="2721" w:type="dxa"/>
            <w:vMerge w:val="restart"/>
            <w:tcBorders>
              <w:lef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75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Код по бюджетной классификации областного бюджета</w:t>
            </w:r>
          </w:p>
        </w:tc>
        <w:tc>
          <w:tcPr>
            <w:tcW w:w="1114" w:type="dxa"/>
            <w:vMerge w:val="restart"/>
          </w:tcPr>
          <w:p w:rsidR="0076479E" w:rsidRDefault="0076479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231" w:type="dxa"/>
            <w:gridSpan w:val="2"/>
            <w:tcBorders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Сумма</w:t>
            </w:r>
          </w:p>
        </w:tc>
      </w:tr>
      <w:tr w:rsidR="0076479E">
        <w:tc>
          <w:tcPr>
            <w:tcW w:w="2721" w:type="dxa"/>
            <w:vMerge/>
            <w:tcBorders>
              <w:left w:val="nil"/>
            </w:tcBorders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975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587" w:type="dxa"/>
          </w:tcPr>
          <w:p w:rsidR="0076479E" w:rsidRDefault="0076479E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76479E">
        <w:tc>
          <w:tcPr>
            <w:tcW w:w="2721" w:type="dxa"/>
            <w:tcBorders>
              <w:lef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76479E" w:rsidRDefault="00764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76479E" w:rsidRDefault="00764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6479E" w:rsidRDefault="00764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5</w:t>
            </w:r>
          </w:p>
        </w:tc>
      </w:tr>
      <w:tr w:rsidR="0076479E">
        <w:tblPrEx>
          <w:tblBorders>
            <w:right w:val="single" w:sz="4" w:space="0" w:color="auto"/>
          </w:tblBorders>
        </w:tblPrEx>
        <w:tc>
          <w:tcPr>
            <w:tcW w:w="2721" w:type="dxa"/>
            <w:vMerge w:val="restart"/>
            <w:tcBorders>
              <w:left w:val="nil"/>
            </w:tcBorders>
          </w:tcPr>
          <w:p w:rsidR="0076479E" w:rsidRDefault="0076479E">
            <w:pPr>
              <w:pStyle w:val="ConsPlusNormal"/>
            </w:pPr>
            <w:r>
              <w:t>Объем Субсидии, направленной на достижение результатов *(11)</w:t>
            </w:r>
          </w:p>
        </w:tc>
        <w:tc>
          <w:tcPr>
            <w:tcW w:w="197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11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644" w:type="dxa"/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right w:val="single" w:sz="4" w:space="0" w:color="auto"/>
          </w:tblBorders>
        </w:tblPrEx>
        <w:tc>
          <w:tcPr>
            <w:tcW w:w="2721" w:type="dxa"/>
            <w:vMerge/>
            <w:tcBorders>
              <w:left w:val="nil"/>
            </w:tcBorders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97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11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644" w:type="dxa"/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right w:val="single" w:sz="4" w:space="0" w:color="auto"/>
          </w:tblBorders>
        </w:tblPrEx>
        <w:tc>
          <w:tcPr>
            <w:tcW w:w="2721" w:type="dxa"/>
            <w:vMerge w:val="restart"/>
            <w:tcBorders>
              <w:left w:val="nil"/>
            </w:tcBorders>
          </w:tcPr>
          <w:p w:rsidR="0076479E" w:rsidRDefault="0076479E">
            <w:pPr>
              <w:pStyle w:val="ConsPlusNormal"/>
            </w:pPr>
            <w:r>
              <w:t>Объем Субсидии, потребность в которой не подтверждена *(12)</w:t>
            </w:r>
          </w:p>
        </w:tc>
        <w:tc>
          <w:tcPr>
            <w:tcW w:w="197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11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644" w:type="dxa"/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right w:val="single" w:sz="4" w:space="0" w:color="auto"/>
          </w:tblBorders>
        </w:tblPrEx>
        <w:tc>
          <w:tcPr>
            <w:tcW w:w="2721" w:type="dxa"/>
            <w:vMerge/>
            <w:tcBorders>
              <w:left w:val="nil"/>
            </w:tcBorders>
          </w:tcPr>
          <w:p w:rsidR="0076479E" w:rsidRDefault="0076479E">
            <w:pPr>
              <w:spacing w:after="1" w:line="0" w:lineRule="atLeast"/>
            </w:pPr>
          </w:p>
        </w:tc>
        <w:tc>
          <w:tcPr>
            <w:tcW w:w="197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11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644" w:type="dxa"/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76479E" w:rsidRDefault="0076479E">
            <w:pPr>
              <w:pStyle w:val="ConsPlusNormal"/>
            </w:pPr>
            <w:r>
              <w:t>Объем Субсидии, подлежащей возврату в бюджет *(13)</w:t>
            </w:r>
          </w:p>
        </w:tc>
        <w:tc>
          <w:tcPr>
            <w:tcW w:w="197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11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644" w:type="dxa"/>
          </w:tcPr>
          <w:p w:rsidR="0076479E" w:rsidRDefault="0076479E">
            <w:pPr>
              <w:pStyle w:val="ConsPlusNormal"/>
            </w:pPr>
          </w:p>
        </w:tc>
      </w:tr>
      <w:tr w:rsidR="0076479E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76479E" w:rsidRDefault="0076479E">
            <w:pPr>
              <w:pStyle w:val="ConsPlusNormal"/>
            </w:pPr>
            <w:r>
              <w:t>Сумма штрафных санкций (пени), подлежащих перечислению в бюджет *(14)</w:t>
            </w:r>
          </w:p>
        </w:tc>
        <w:tc>
          <w:tcPr>
            <w:tcW w:w="1975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114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587" w:type="dxa"/>
          </w:tcPr>
          <w:p w:rsidR="0076479E" w:rsidRDefault="0076479E">
            <w:pPr>
              <w:pStyle w:val="ConsPlusNormal"/>
            </w:pPr>
          </w:p>
        </w:tc>
        <w:tc>
          <w:tcPr>
            <w:tcW w:w="1644" w:type="dxa"/>
          </w:tcPr>
          <w:p w:rsidR="0076479E" w:rsidRDefault="0076479E">
            <w:pPr>
              <w:pStyle w:val="ConsPlusNormal"/>
            </w:pPr>
          </w:p>
        </w:tc>
      </w:tr>
    </w:tbl>
    <w:p w:rsidR="0076479E" w:rsidRDefault="0076479E">
      <w:pPr>
        <w:pStyle w:val="ConsPlusNormal"/>
        <w:jc w:val="both"/>
      </w:pPr>
    </w:p>
    <w:p w:rsidR="0076479E" w:rsidRDefault="0076479E">
      <w:pPr>
        <w:sectPr w:rsidR="007647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871"/>
        <w:gridCol w:w="454"/>
        <w:gridCol w:w="2211"/>
        <w:gridCol w:w="421"/>
        <w:gridCol w:w="2324"/>
      </w:tblGrid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lastRenderedPageBreak/>
              <w:t>Руководитель (уполномоченное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9E" w:rsidRDefault="0076479E">
            <w:pPr>
              <w:pStyle w:val="ConsPlusNormal"/>
            </w:pPr>
          </w:p>
        </w:tc>
      </w:tr>
      <w:tr w:rsidR="0076479E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76479E"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79E" w:rsidRDefault="0076479E">
            <w:pPr>
              <w:pStyle w:val="ConsPlusNormal"/>
            </w:pPr>
            <w:r>
              <w:t>"__" _________ 20__ г.</w:t>
            </w:r>
          </w:p>
        </w:tc>
      </w:tr>
    </w:tbl>
    <w:p w:rsidR="0076479E" w:rsidRDefault="0076479E">
      <w:pPr>
        <w:sectPr w:rsidR="007647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nformat"/>
        <w:jc w:val="both"/>
      </w:pPr>
      <w:r>
        <w:t>_________________________</w:t>
      </w:r>
    </w:p>
    <w:p w:rsidR="0076479E" w:rsidRDefault="0076479E">
      <w:pPr>
        <w:pStyle w:val="ConsPlusNonformat"/>
        <w:jc w:val="both"/>
      </w:pPr>
      <w:r>
        <w:t xml:space="preserve">    *(1)  Указывается  в  случае,  если  Субсидия  предоставляется  в целях</w:t>
      </w:r>
    </w:p>
    <w:p w:rsidR="0076479E" w:rsidRDefault="0076479E">
      <w:pPr>
        <w:pStyle w:val="ConsPlusNonformat"/>
        <w:jc w:val="both"/>
      </w:pPr>
      <w:r>
        <w:t>достижения  результатов регионального проекта. В кодовой зоне указываются 4</w:t>
      </w:r>
    </w:p>
    <w:p w:rsidR="0076479E" w:rsidRDefault="0076479E">
      <w:pPr>
        <w:pStyle w:val="ConsPlusNonformat"/>
        <w:jc w:val="both"/>
      </w:pPr>
      <w:r>
        <w:t>и 5 разряды целевой статьи расходов федерального бюджета.</w:t>
      </w:r>
    </w:p>
    <w:p w:rsidR="0076479E" w:rsidRDefault="0076479E">
      <w:pPr>
        <w:pStyle w:val="ConsPlusNonformat"/>
        <w:jc w:val="both"/>
      </w:pPr>
      <w:r>
        <w:t xml:space="preserve">    *(2)   При   представлении   уточненного   отчета   указывается   номер</w:t>
      </w:r>
    </w:p>
    <w:p w:rsidR="0076479E" w:rsidRDefault="0076479E">
      <w:pPr>
        <w:pStyle w:val="ConsPlusNonformat"/>
        <w:jc w:val="both"/>
      </w:pPr>
      <w:r>
        <w:t>корректировки (например, "1", "2", "3", "...").</w:t>
      </w:r>
    </w:p>
    <w:p w:rsidR="0076479E" w:rsidRDefault="0076479E">
      <w:pPr>
        <w:pStyle w:val="ConsPlusNonformat"/>
        <w:jc w:val="both"/>
      </w:pPr>
      <w:r>
        <w:t xml:space="preserve">    *(3)  Показатели </w:t>
      </w:r>
      <w:hyperlink w:anchor="P299" w:history="1">
        <w:r>
          <w:rPr>
            <w:color w:val="0000FF"/>
          </w:rPr>
          <w:t>граф 1</w:t>
        </w:r>
      </w:hyperlink>
      <w:r>
        <w:t xml:space="preserve"> - </w:t>
      </w:r>
      <w:hyperlink w:anchor="P302" w:history="1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299" w:history="1">
        <w:r>
          <w:rPr>
            <w:color w:val="0000FF"/>
          </w:rPr>
          <w:t>граф 1</w:t>
        </w:r>
      </w:hyperlink>
    </w:p>
    <w:p w:rsidR="0076479E" w:rsidRDefault="0076479E">
      <w:pPr>
        <w:pStyle w:val="ConsPlusNonformat"/>
        <w:jc w:val="both"/>
      </w:pPr>
      <w:r>
        <w:t xml:space="preserve">-  </w:t>
      </w:r>
      <w:hyperlink w:anchor="P302" w:history="1">
        <w:r>
          <w:rPr>
            <w:color w:val="0000FF"/>
          </w:rPr>
          <w:t>5</w:t>
        </w:r>
      </w:hyperlink>
      <w:r>
        <w:t xml:space="preserve">,  </w:t>
      </w:r>
      <w:proofErr w:type="gramStart"/>
      <w:r>
        <w:t>указанных</w:t>
      </w:r>
      <w:proofErr w:type="gramEnd"/>
      <w:r>
        <w:t xml:space="preserve">  в  приложении к Соглашению, оформленному в соответствии с</w:t>
      </w:r>
    </w:p>
    <w:p w:rsidR="0076479E" w:rsidRDefault="0076479E">
      <w:pPr>
        <w:pStyle w:val="ConsPlusNonformat"/>
        <w:jc w:val="both"/>
      </w:pPr>
      <w:r>
        <w:t>приложением N 3 к Типовой форме.</w:t>
      </w:r>
    </w:p>
    <w:p w:rsidR="0076479E" w:rsidRDefault="0076479E">
      <w:pPr>
        <w:pStyle w:val="ConsPlusNonformat"/>
        <w:jc w:val="both"/>
      </w:pPr>
      <w:r>
        <w:t xml:space="preserve">    *(4)  Указываются в соответствии с плановыми значениями, установленными</w:t>
      </w:r>
    </w:p>
    <w:p w:rsidR="0076479E" w:rsidRDefault="0076479E">
      <w:pPr>
        <w:pStyle w:val="ConsPlusNonformat"/>
        <w:jc w:val="both"/>
      </w:pPr>
      <w:r>
        <w:t xml:space="preserve">в  приложении к Соглашению, оформленному в соответствии с приложением N 3 </w:t>
      </w:r>
      <w:proofErr w:type="gramStart"/>
      <w:r>
        <w:t>к</w:t>
      </w:r>
      <w:proofErr w:type="gramEnd"/>
    </w:p>
    <w:p w:rsidR="0076479E" w:rsidRDefault="0076479E">
      <w:pPr>
        <w:pStyle w:val="ConsPlusNonformat"/>
        <w:jc w:val="both"/>
      </w:pPr>
      <w:r>
        <w:t>Типовой форме, на соответствующую дату.</w:t>
      </w:r>
    </w:p>
    <w:p w:rsidR="0076479E" w:rsidRDefault="0076479E">
      <w:pPr>
        <w:pStyle w:val="ConsPlusNonformat"/>
        <w:jc w:val="both"/>
      </w:pPr>
      <w:r>
        <w:t xml:space="preserve">    *(5)  Заполняется  в  соответствии с пунктом 2.2 Соглашения на </w:t>
      </w:r>
      <w:proofErr w:type="gramStart"/>
      <w:r>
        <w:t>отчетный</w:t>
      </w:r>
      <w:proofErr w:type="gramEnd"/>
    </w:p>
    <w:p w:rsidR="0076479E" w:rsidRDefault="0076479E">
      <w:pPr>
        <w:pStyle w:val="ConsPlusNonformat"/>
        <w:jc w:val="both"/>
      </w:pPr>
      <w:r>
        <w:t>финансовый год.</w:t>
      </w:r>
    </w:p>
    <w:p w:rsidR="0076479E" w:rsidRDefault="0076479E">
      <w:pPr>
        <w:pStyle w:val="ConsPlusNonformat"/>
        <w:jc w:val="both"/>
      </w:pPr>
      <w:r>
        <w:t xml:space="preserve">    *(6)   Указываются   значения   показателей,   отраженных  в  </w:t>
      </w:r>
      <w:hyperlink w:anchor="P287" w:history="1">
        <w:r>
          <w:rPr>
            <w:color w:val="0000FF"/>
          </w:rPr>
          <w:t>графе  3</w:t>
        </w:r>
      </w:hyperlink>
      <w:r>
        <w:t>,</w:t>
      </w:r>
    </w:p>
    <w:p w:rsidR="0076479E" w:rsidRDefault="0076479E">
      <w:pPr>
        <w:pStyle w:val="ConsPlusNonformat"/>
        <w:jc w:val="both"/>
      </w:pPr>
      <w:proofErr w:type="gramStart"/>
      <w:r>
        <w:t>достигнутые  Учреждением  на  отчетную  дату,  нарастающим  итогом  с  даты</w:t>
      </w:r>
      <w:proofErr w:type="gramEnd"/>
    </w:p>
    <w:p w:rsidR="0076479E" w:rsidRDefault="0076479E">
      <w:pPr>
        <w:pStyle w:val="ConsPlusNonformat"/>
        <w:jc w:val="both"/>
      </w:pPr>
      <w:r>
        <w:t>заключения Соглашения и с начала текущего финансового года соответственно.</w:t>
      </w:r>
    </w:p>
    <w:p w:rsidR="0076479E" w:rsidRDefault="0076479E">
      <w:pPr>
        <w:pStyle w:val="ConsPlusNonformat"/>
        <w:jc w:val="both"/>
      </w:pPr>
      <w:r>
        <w:t xml:space="preserve">    </w:t>
      </w:r>
      <w:proofErr w:type="gramStart"/>
      <w:r>
        <w:t>*(7)  Указывается  объем  принятых  (подлежащих  принятию  на основании</w:t>
      </w:r>
      <w:proofErr w:type="gramEnd"/>
    </w:p>
    <w:p w:rsidR="0076479E" w:rsidRDefault="0076479E">
      <w:pPr>
        <w:pStyle w:val="ConsPlusNonformat"/>
        <w:jc w:val="both"/>
      </w:pPr>
      <w:r>
        <w:t>конкурсных  процедур и (или) отборов, размещения извещения об осуществлении</w:t>
      </w:r>
    </w:p>
    <w:p w:rsidR="0076479E" w:rsidRDefault="0076479E">
      <w:pPr>
        <w:pStyle w:val="ConsPlusNonformat"/>
        <w:jc w:val="both"/>
      </w:pPr>
      <w:r>
        <w:t>закупки,  направления  приглашения принять участие в определении поставщика</w:t>
      </w:r>
    </w:p>
    <w:p w:rsidR="0076479E" w:rsidRDefault="0076479E">
      <w:pPr>
        <w:pStyle w:val="ConsPlusNonformat"/>
        <w:jc w:val="both"/>
      </w:pPr>
      <w:r>
        <w:t>(подрядчика,  исполнителя), проекта контракта) Учреждением на отчетную дату</w:t>
      </w:r>
    </w:p>
    <w:p w:rsidR="0076479E" w:rsidRDefault="0076479E">
      <w:pPr>
        <w:pStyle w:val="ConsPlusNonformat"/>
        <w:jc w:val="both"/>
      </w:pPr>
      <w:r>
        <w:t>обязательств, источником финансового обеспечения которых является Субсидия.</w:t>
      </w:r>
    </w:p>
    <w:p w:rsidR="0076479E" w:rsidRDefault="0076479E">
      <w:pPr>
        <w:pStyle w:val="ConsPlusNonformat"/>
        <w:jc w:val="both"/>
      </w:pPr>
      <w:r>
        <w:t xml:space="preserve">    *(8)  Указывается объем денежных обязательств (за исключением авансов),</w:t>
      </w:r>
    </w:p>
    <w:p w:rsidR="0076479E" w:rsidRDefault="0076479E">
      <w:pPr>
        <w:pStyle w:val="ConsPlusNonformat"/>
        <w:jc w:val="both"/>
      </w:pPr>
      <w:r>
        <w:t>принятых   Учреждением  на  отчетную  дату,  в  целях  достижения  значений</w:t>
      </w:r>
    </w:p>
    <w:p w:rsidR="0076479E" w:rsidRDefault="0076479E">
      <w:pPr>
        <w:pStyle w:val="ConsPlusNonformat"/>
        <w:jc w:val="both"/>
      </w:pPr>
      <w:r>
        <w:t xml:space="preserve">результатов предоставления Субсидии, отраженных в </w:t>
      </w:r>
      <w:hyperlink w:anchor="P306" w:history="1">
        <w:r>
          <w:rPr>
            <w:color w:val="0000FF"/>
          </w:rPr>
          <w:t>графе 11</w:t>
        </w:r>
      </w:hyperlink>
      <w:r>
        <w:t>.</w:t>
      </w:r>
    </w:p>
    <w:p w:rsidR="0076479E" w:rsidRDefault="0076479E">
      <w:pPr>
        <w:pStyle w:val="ConsPlusNonformat"/>
        <w:jc w:val="both"/>
      </w:pPr>
      <w:r>
        <w:t xml:space="preserve">    *(9)  Показатель  формируется  на 1 января года, следующего за </w:t>
      </w:r>
      <w:proofErr w:type="gramStart"/>
      <w:r>
        <w:t>отчетным</w:t>
      </w:r>
      <w:proofErr w:type="gramEnd"/>
    </w:p>
    <w:p w:rsidR="0076479E" w:rsidRDefault="0076479E">
      <w:pPr>
        <w:pStyle w:val="ConsPlusNonformat"/>
        <w:jc w:val="both"/>
      </w:pPr>
      <w:r>
        <w:t>(по окончании срока действия соглашения).</w:t>
      </w:r>
    </w:p>
    <w:p w:rsidR="0076479E" w:rsidRDefault="0076479E">
      <w:pPr>
        <w:pStyle w:val="ConsPlusNonformat"/>
        <w:jc w:val="both"/>
      </w:pPr>
      <w:r>
        <w:t xml:space="preserve">    *(10)  </w:t>
      </w:r>
      <w:hyperlink w:anchor="P441" w:history="1">
        <w:r>
          <w:rPr>
            <w:color w:val="0000FF"/>
          </w:rPr>
          <w:t>Раздел  2</w:t>
        </w:r>
      </w:hyperlink>
      <w:r>
        <w:t xml:space="preserve"> формируется Учредителем по состоянию на 1 января года,</w:t>
      </w:r>
    </w:p>
    <w:p w:rsidR="0076479E" w:rsidRDefault="0076479E">
      <w:pPr>
        <w:pStyle w:val="ConsPlusNonformat"/>
        <w:jc w:val="both"/>
      </w:pPr>
      <w:r>
        <w:t xml:space="preserve">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</w:t>
      </w:r>
    </w:p>
    <w:p w:rsidR="0076479E" w:rsidRDefault="0076479E">
      <w:pPr>
        <w:pStyle w:val="ConsPlusNonformat"/>
        <w:jc w:val="both"/>
      </w:pPr>
      <w:r>
        <w:t xml:space="preserve">    *(11) Значение показателя формируется в соответствии с объемом </w:t>
      </w:r>
      <w:proofErr w:type="gramStart"/>
      <w:r>
        <w:t>денежных</w:t>
      </w:r>
      <w:proofErr w:type="gramEnd"/>
    </w:p>
    <w:p w:rsidR="0076479E" w:rsidRDefault="0076479E">
      <w:pPr>
        <w:pStyle w:val="ConsPlusNonformat"/>
        <w:jc w:val="both"/>
      </w:pPr>
      <w:r>
        <w:t xml:space="preserve">обязательств,  отраженных  в  </w:t>
      </w:r>
      <w:hyperlink w:anchor="P282" w:history="1">
        <w:r>
          <w:rPr>
            <w:color w:val="0000FF"/>
          </w:rPr>
          <w:t>разделе  1</w:t>
        </w:r>
      </w:hyperlink>
      <w:r>
        <w:t>,  и  не  может  превышать значение</w:t>
      </w:r>
    </w:p>
    <w:p w:rsidR="0076479E" w:rsidRDefault="0076479E">
      <w:pPr>
        <w:pStyle w:val="ConsPlusNonformat"/>
        <w:jc w:val="both"/>
      </w:pPr>
      <w:r>
        <w:t xml:space="preserve">показателя </w:t>
      </w:r>
      <w:hyperlink w:anchor="P312" w:history="1">
        <w:r>
          <w:rPr>
            <w:color w:val="0000FF"/>
          </w:rPr>
          <w:t>графы 16 раздела 1</w:t>
        </w:r>
      </w:hyperlink>
      <w:r>
        <w:t>.</w:t>
      </w:r>
    </w:p>
    <w:p w:rsidR="0076479E" w:rsidRDefault="0076479E">
      <w:pPr>
        <w:pStyle w:val="ConsPlusNonformat"/>
        <w:jc w:val="both"/>
      </w:pPr>
      <w:r>
        <w:t xml:space="preserve">    *(12) Указывается сумма, на которую подлежит уменьшение объема Субсидии</w:t>
      </w:r>
    </w:p>
    <w:p w:rsidR="0076479E" w:rsidRDefault="0076479E">
      <w:pPr>
        <w:pStyle w:val="ConsPlusNonformat"/>
        <w:jc w:val="both"/>
      </w:pPr>
      <w:hyperlink w:anchor="P294" w:history="1">
        <w:r>
          <w:rPr>
            <w:color w:val="0000FF"/>
          </w:rPr>
          <w:t>(графа 17 раздела 1)</w:t>
        </w:r>
      </w:hyperlink>
      <w:r>
        <w:t>.</w:t>
      </w:r>
    </w:p>
    <w:p w:rsidR="0076479E" w:rsidRDefault="0076479E">
      <w:pPr>
        <w:pStyle w:val="ConsPlusNonformat"/>
        <w:jc w:val="both"/>
      </w:pPr>
      <w:r>
        <w:t xml:space="preserve">    *(13)  Указывается  объем перечисленной Учреждению Субсидии, подлежащей</w:t>
      </w:r>
    </w:p>
    <w:p w:rsidR="0076479E" w:rsidRDefault="0076479E">
      <w:pPr>
        <w:pStyle w:val="ConsPlusNonformat"/>
        <w:jc w:val="both"/>
      </w:pPr>
      <w:r>
        <w:t>возврату в областной бюджет.</w:t>
      </w:r>
    </w:p>
    <w:p w:rsidR="0076479E" w:rsidRDefault="0076479E">
      <w:pPr>
        <w:pStyle w:val="ConsPlusNonformat"/>
        <w:jc w:val="both"/>
      </w:pPr>
      <w:r>
        <w:t xml:space="preserve">    *(14)   Указывается   сумма   штрафных   санкций   (пени),   подлежащих</w:t>
      </w:r>
    </w:p>
    <w:p w:rsidR="0076479E" w:rsidRDefault="0076479E">
      <w:pPr>
        <w:pStyle w:val="ConsPlusNonformat"/>
        <w:jc w:val="both"/>
      </w:pPr>
      <w:r>
        <w:t>перечислению  в  бюджет,  в  случае,  если Порядком предоставления субсидии</w:t>
      </w:r>
    </w:p>
    <w:p w:rsidR="0076479E" w:rsidRDefault="0076479E">
      <w:pPr>
        <w:pStyle w:val="ConsPlusNonformat"/>
        <w:jc w:val="both"/>
      </w:pPr>
      <w:r>
        <w:t xml:space="preserve">предусмотрено   применение  штрафных  санкций.  Показатели  формируются  </w:t>
      </w:r>
      <w:proofErr w:type="gramStart"/>
      <w:r>
        <w:t>по</w:t>
      </w:r>
      <w:proofErr w:type="gramEnd"/>
    </w:p>
    <w:p w:rsidR="0076479E" w:rsidRDefault="0076479E">
      <w:pPr>
        <w:pStyle w:val="ConsPlusNonformat"/>
        <w:jc w:val="both"/>
      </w:pPr>
      <w:proofErr w:type="gramStart"/>
      <w:r>
        <w:t>окончании</w:t>
      </w:r>
      <w:proofErr w:type="gramEnd"/>
      <w:r>
        <w:t xml:space="preserve">  срока  действия  Соглашения,  если  иное не установлено Порядком</w:t>
      </w:r>
    </w:p>
    <w:p w:rsidR="0076479E" w:rsidRDefault="0076479E">
      <w:pPr>
        <w:pStyle w:val="ConsPlusNonformat"/>
        <w:jc w:val="both"/>
      </w:pPr>
      <w:r>
        <w:t>предоставления субсидии.</w:t>
      </w: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jc w:val="both"/>
      </w:pPr>
    </w:p>
    <w:p w:rsidR="0076479E" w:rsidRDefault="00764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816" w:rsidRDefault="00216816">
      <w:bookmarkStart w:id="37" w:name="_GoBack"/>
      <w:bookmarkEnd w:id="37"/>
    </w:p>
    <w:sectPr w:rsidR="00216816" w:rsidSect="00582A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E"/>
    <w:rsid w:val="00216816"/>
    <w:rsid w:val="007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1D50B901E4F5FD0446835BF36D73839464559E6FFEC24D12365FEC957966BD6BFA4F9A6ACA2A86BC30B543040FE8A65M1Q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1D50B901E4F5FD0447638A95A8B373A4B1B56E0F8E7778C7563A99607903E96FFA2ACF7E8F7A563C94105770BF18A660FF695B640D71FMFQ9J" TargetMode="External"/><Relationship Id="rId12" Type="http://schemas.openxmlformats.org/officeDocument/2006/relationships/hyperlink" Target="consultantplus://offline/ref=2209AF3F8701A79F258B9308EB47FDCF5189C4E219E26EFBA4CAC8A6D1F3FC1B35AE0295A2C3BA8780B6DD2882NAQ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1D50B901E4F5FD0447638A95A8B373D4D1A53E5F8E7778C7563A99607903E96FFA2A8FEE8F2AE3F9351013E5EFD946712E894A840MDQ5J" TargetMode="External"/><Relationship Id="rId11" Type="http://schemas.openxmlformats.org/officeDocument/2006/relationships/hyperlink" Target="consultantplus://offline/ref=2209AF3F8701A79F258B9308EB47FDCF5189C4E219E26EFBA4CAC8A6D1F3FC1B27AE5A99A2C3AD8685A38B79C4FAA170DE9CC5A80C4C37FDN9QC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209AF3F8701A79F258B8D05FD2BA1C0528B99E71FE160AAFA9BCEF18EA3FA4E67EE5CCCF386F18A83A9C12883B1AE70DDN8Q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9AF3F8701A79F258B9308EB47FDCF5680C6ED1CE76EFBA4CAC8A6D1F3FC1B27AE5A9DABC2A18CD7F99B7D8DAFAD6EDF81DBA9124CN3Q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Елена Вячеславовна</dc:creator>
  <cp:lastModifiedBy>Плужникова Елена Вячеславовна</cp:lastModifiedBy>
  <cp:revision>1</cp:revision>
  <dcterms:created xsi:type="dcterms:W3CDTF">2022-03-01T09:16:00Z</dcterms:created>
  <dcterms:modified xsi:type="dcterms:W3CDTF">2022-03-01T09:17:00Z</dcterms:modified>
</cp:coreProperties>
</file>