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255A75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Липецкая межрайонная </w:t>
      </w:r>
      <w:proofErr w:type="gramStart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 прокуратура</w:t>
      </w:r>
      <w:proofErr w:type="gramEnd"/>
      <w:r w:rsidRPr="00255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</w:t>
      </w:r>
    </w:p>
    <w:p w:rsidR="00255A75" w:rsidRPr="00255A75" w:rsidRDefault="000F7932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DF7842" w:rsidRPr="00DF78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изменениях в процедуре оформления договоров водопользования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E8143C" w:rsidRPr="001E773C" w:rsidRDefault="00E8143C" w:rsidP="001E7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В соответствии с п. 2 ст. 11 Водного кодекса Российской Федерации 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целях:</w:t>
      </w:r>
    </w:p>
    <w:p w:rsidR="00E8143C" w:rsidRPr="001E773C" w:rsidRDefault="00E8143C" w:rsidP="001E7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- забора (изъятия) водных ресурсов из водных объектов в соответствии с ч. 3 ст. 38 Водного кодекса РФ;</w:t>
      </w:r>
    </w:p>
    <w:p w:rsidR="00E8143C" w:rsidRPr="001E773C" w:rsidRDefault="00E8143C" w:rsidP="001E7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- использования акватории водных объектов, за исключением случаев, при которых выдается решение на пользование водным объектом (ч. 3 ст. 11 Водного кодекса РФ); не требуется оформление водных объектов в пользование (ч. 4 ст. 11 Водного кодекса РФ);</w:t>
      </w:r>
    </w:p>
    <w:p w:rsidR="00E8143C" w:rsidRPr="001E773C" w:rsidRDefault="00E8143C" w:rsidP="001E7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- производства электрической энергии без забора (изъятия) водных ресурсов из водных объектов.</w:t>
      </w:r>
    </w:p>
    <w:p w:rsidR="00E8143C" w:rsidRPr="001E773C" w:rsidRDefault="000F7932" w:rsidP="001E7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bookmarkStart w:id="0" w:name="_GoBack"/>
      <w:bookmarkEnd w:id="0"/>
      <w:r w:rsidR="00E8143C" w:rsidRPr="001E773C">
        <w:rPr>
          <w:color w:val="333333"/>
          <w:sz w:val="28"/>
          <w:szCs w:val="28"/>
        </w:rPr>
        <w:t>рган исполнительной власти или орган местного самоуправления обязуется предоставить водный объект или его часть водопользователю за определенную плату.</w:t>
      </w:r>
    </w:p>
    <w:p w:rsidR="00DF7842" w:rsidRPr="001E773C" w:rsidRDefault="00436B4A" w:rsidP="00D34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В</w:t>
      </w:r>
      <w:r w:rsidR="00DF7842" w:rsidRPr="001E773C">
        <w:rPr>
          <w:color w:val="333333"/>
          <w:sz w:val="28"/>
          <w:szCs w:val="28"/>
        </w:rPr>
        <w:t xml:space="preserve"> соответствии с Постановлением Правительства Российской Федерации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изменились правила заключения договора водопользования и его форма.</w:t>
      </w:r>
    </w:p>
    <w:p w:rsidR="00436B4A" w:rsidRPr="001E773C" w:rsidRDefault="00436B4A" w:rsidP="00D34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Постановление вступает в силу с 1 сентября 2023 г. Правила будут действовать 6 лет.</w:t>
      </w:r>
    </w:p>
    <w:p w:rsidR="00436B4A" w:rsidRPr="001E773C" w:rsidRDefault="00436B4A" w:rsidP="00D34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В соответствии с новыми правилами г</w:t>
      </w:r>
      <w:r w:rsidR="00154094" w:rsidRPr="001E773C">
        <w:rPr>
          <w:color w:val="333333"/>
          <w:sz w:val="28"/>
          <w:szCs w:val="28"/>
        </w:rPr>
        <w:t xml:space="preserve">раждане, </w:t>
      </w:r>
      <w:r w:rsidRPr="001E773C">
        <w:rPr>
          <w:color w:val="333333"/>
          <w:sz w:val="28"/>
          <w:szCs w:val="28"/>
        </w:rPr>
        <w:t xml:space="preserve">индивидуальны предприниматели </w:t>
      </w:r>
      <w:r w:rsidR="00154094" w:rsidRPr="001E773C">
        <w:rPr>
          <w:color w:val="333333"/>
          <w:sz w:val="28"/>
          <w:szCs w:val="28"/>
        </w:rPr>
        <w:t xml:space="preserve">и организации смогут быстрее заключать договоры, для которых не нужно проведение аукциона. </w:t>
      </w:r>
    </w:p>
    <w:p w:rsidR="00154094" w:rsidRPr="001E773C" w:rsidRDefault="00154094" w:rsidP="00D34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Срок предоставления гос</w:t>
      </w:r>
      <w:r w:rsidR="00E8143C" w:rsidRPr="001E773C">
        <w:rPr>
          <w:color w:val="333333"/>
          <w:sz w:val="28"/>
          <w:szCs w:val="28"/>
        </w:rPr>
        <w:t xml:space="preserve">ударственной </w:t>
      </w:r>
      <w:r w:rsidRPr="001E773C">
        <w:rPr>
          <w:color w:val="333333"/>
          <w:sz w:val="28"/>
          <w:szCs w:val="28"/>
        </w:rPr>
        <w:t>услуги сокращен с 30 календарных до 15 рабочих дней. Это коснется лиц, предоставляющих услуги в сфере судоремонта, организаций детского отдыха и санаторно-курортного лечения, а также тех, кто реализует проекты в сфере гидроэнергетики.</w:t>
      </w:r>
    </w:p>
    <w:p w:rsidR="00154094" w:rsidRPr="001E773C" w:rsidRDefault="00154094" w:rsidP="00D34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t>Согласование условий водопользования и подготовка разрешительных документов переведены в электронный вид. Уже принятые решения будут зарегистрированы в водном реестре. Получить выписку из реестра можно будет в форме электронного документа.</w:t>
      </w:r>
    </w:p>
    <w:p w:rsidR="00DF7842" w:rsidRPr="001E773C" w:rsidRDefault="001E773C" w:rsidP="00D34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773C">
        <w:rPr>
          <w:color w:val="333333"/>
          <w:sz w:val="28"/>
          <w:szCs w:val="28"/>
        </w:rPr>
        <w:lastRenderedPageBreak/>
        <w:t>Вместе с тем, разъясняем, что за</w:t>
      </w:r>
      <w:r w:rsidR="00DF7842" w:rsidRPr="001E773C">
        <w:rPr>
          <w:color w:val="333333"/>
          <w:sz w:val="28"/>
          <w:szCs w:val="28"/>
        </w:rPr>
        <w:t xml:space="preserve">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предусмотрена административная ответственность по ст. 7.6 КоАП Р - на должностных лиц - от 10 000 до 30 000 руб.;</w:t>
      </w:r>
      <w:r w:rsidR="00154094" w:rsidRPr="001E773C">
        <w:rPr>
          <w:color w:val="333333"/>
          <w:sz w:val="28"/>
          <w:szCs w:val="28"/>
        </w:rPr>
        <w:t xml:space="preserve"> </w:t>
      </w:r>
      <w:r w:rsidR="00DF7842" w:rsidRPr="001E773C">
        <w:rPr>
          <w:color w:val="333333"/>
          <w:sz w:val="28"/>
          <w:szCs w:val="28"/>
        </w:rPr>
        <w:t>на индивидуальных предпринимателей - от 10 000 до 30 000 руб. или административное приостановление деятельности на срок до 90 суток;</w:t>
      </w:r>
      <w:r w:rsidR="00154094" w:rsidRPr="001E773C">
        <w:rPr>
          <w:color w:val="333333"/>
          <w:sz w:val="28"/>
          <w:szCs w:val="28"/>
        </w:rPr>
        <w:t xml:space="preserve"> </w:t>
      </w:r>
      <w:r w:rsidR="00DF7842" w:rsidRPr="001E773C">
        <w:rPr>
          <w:color w:val="333333"/>
          <w:sz w:val="28"/>
          <w:szCs w:val="28"/>
        </w:rPr>
        <w:t>на юридических лиц - от 50 000 до 100 000 руб. или административное приостановление деятельности на срок до 90 суток.</w:t>
      </w:r>
    </w:p>
    <w:p w:rsidR="00D1318E" w:rsidRDefault="00D1318E" w:rsidP="00DF7842">
      <w:pPr>
        <w:shd w:val="clear" w:color="auto" w:fill="FFFFFF"/>
        <w:spacing w:after="100" w:afterAutospacing="1" w:line="240" w:lineRule="auto"/>
        <w:ind w:firstLine="709"/>
        <w:jc w:val="both"/>
      </w:pPr>
    </w:p>
    <w:sectPr w:rsidR="00D1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0F7932"/>
    <w:rsid w:val="00154094"/>
    <w:rsid w:val="001E773C"/>
    <w:rsid w:val="00255A75"/>
    <w:rsid w:val="00436B4A"/>
    <w:rsid w:val="00D1318E"/>
    <w:rsid w:val="00D34BCC"/>
    <w:rsid w:val="00DF7842"/>
    <w:rsid w:val="00E8143C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303B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semiHidden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Дождикова Татьяна Николаевна</cp:lastModifiedBy>
  <cp:revision>4</cp:revision>
  <dcterms:created xsi:type="dcterms:W3CDTF">2023-12-13T20:20:00Z</dcterms:created>
  <dcterms:modified xsi:type="dcterms:W3CDTF">2023-12-14T14:42:00Z</dcterms:modified>
</cp:coreProperties>
</file>