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3E" w:rsidRPr="00317A17" w:rsidRDefault="00D97E3E" w:rsidP="00D97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A17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управления лесного хозяйства Липецкой области на 2024 год</w:t>
      </w:r>
    </w:p>
    <w:p w:rsidR="00D97E3E" w:rsidRPr="00317A17" w:rsidRDefault="00D97E3E" w:rsidP="00D97E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6521"/>
      </w:tblGrid>
      <w:tr w:rsidR="00D97E3E" w:rsidRPr="00317A17" w:rsidTr="00C74E31">
        <w:trPr>
          <w:trHeight w:val="165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3E" w:rsidRPr="00317A17" w:rsidRDefault="00D97E3E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3E" w:rsidRPr="00317A17" w:rsidRDefault="00D97E3E">
            <w:pPr>
              <w:pStyle w:val="TableParagraph"/>
              <w:tabs>
                <w:tab w:val="left" w:pos="3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31.07.2020 № 248-ФЗ </w:t>
            </w:r>
            <w:r w:rsidRPr="00317A17">
              <w:rPr>
                <w:rFonts w:ascii="Times New Roman" w:hAnsi="Times New Roman" w:cs="Times New Roman"/>
                <w:sz w:val="28"/>
                <w:szCs w:val="28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97E3E" w:rsidRPr="00317A17" w:rsidTr="00C74E31">
        <w:trPr>
          <w:trHeight w:val="2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3E" w:rsidRPr="00317A17" w:rsidRDefault="00D97E3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3E" w:rsidRPr="00317A17" w:rsidRDefault="00D97E3E">
            <w:pPr>
              <w:pStyle w:val="TableParagraph"/>
              <w:tabs>
                <w:tab w:val="left" w:pos="39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1. Предотвращение рисков причинения вреда охраняемым законом ценностям;</w:t>
            </w:r>
          </w:p>
          <w:p w:rsidR="00D97E3E" w:rsidRPr="00317A17" w:rsidRDefault="00D97E3E">
            <w:pPr>
              <w:pStyle w:val="TableParagraph"/>
              <w:tabs>
                <w:tab w:val="left" w:pos="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2. Предупреждение нарушений обязательных требований (снижение числа нарушений обязательных требований) в сфере федерального государственного лесного контроля (надзора) (далее – государственный контроль (надзор);</w:t>
            </w:r>
          </w:p>
          <w:p w:rsidR="00D97E3E" w:rsidRPr="00317A17" w:rsidRDefault="00D97E3E">
            <w:pPr>
              <w:pStyle w:val="TableParagraph"/>
              <w:tabs>
                <w:tab w:val="left" w:pos="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3. Повышение прозрачности деятельности контрольного (надзорного) органа при осуществлении государственного контроля (надзора) за деятельностью контролируемых лиц;</w:t>
            </w:r>
          </w:p>
          <w:p w:rsidR="00D97E3E" w:rsidRPr="00317A17" w:rsidRDefault="00D97E3E">
            <w:pPr>
              <w:pStyle w:val="TableParagraph"/>
              <w:tabs>
                <w:tab w:val="left" w:pos="5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4. Снижение при осуществлении государственного контроля (надзора) административной нагрузки на контролируемых лиц;</w:t>
            </w:r>
          </w:p>
          <w:p w:rsidR="00D97E3E" w:rsidRPr="00317A17" w:rsidRDefault="00D97E3E">
            <w:pPr>
              <w:pStyle w:val="TableParagraph"/>
              <w:tabs>
                <w:tab w:val="left" w:pos="218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5. Предупреждение нарушения контролируемыми лицами обязательных требований в сфере государственного контроля (надзора), включая устранение причин, факторов и условий, способствующих возможному нарушению обязательных требований;</w:t>
            </w:r>
          </w:p>
          <w:p w:rsidR="00D97E3E" w:rsidRPr="00317A17" w:rsidRDefault="00D97E3E">
            <w:pPr>
              <w:pStyle w:val="TableParagraph"/>
              <w:tabs>
                <w:tab w:val="left" w:pos="218"/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6. Разъяснение контролируемым лицам обязательных требований лесного законодательства Российской Федерации.</w:t>
            </w:r>
          </w:p>
        </w:tc>
      </w:tr>
      <w:tr w:rsidR="00D97E3E" w:rsidRPr="00317A17" w:rsidTr="00C74E31">
        <w:trPr>
          <w:trHeight w:val="54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3E" w:rsidRPr="00317A17" w:rsidRDefault="00D97E3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3E" w:rsidRPr="00317A17" w:rsidRDefault="00D97E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государственного контроля (надзора),</w:t>
            </w: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способов устранения или снижения рисков их возникновения;</w:t>
            </w:r>
          </w:p>
          <w:p w:rsidR="00D97E3E" w:rsidRPr="00317A17" w:rsidRDefault="00D97E3E">
            <w:pPr>
              <w:pStyle w:val="TableParagraph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 xml:space="preserve">2.Устранение причин, факторов и условий, способствующих нарушению обязательных требований; </w:t>
            </w:r>
          </w:p>
          <w:p w:rsidR="00D97E3E" w:rsidRPr="00317A17" w:rsidRDefault="00D97E3E">
            <w:pPr>
              <w:pStyle w:val="TableParagraph"/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 xml:space="preserve">3.Повышение уровня правовой грамотности подконтрольных контролируемых лиц, в том числе </w:t>
            </w:r>
            <w:r w:rsidRPr="00317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путем обеспечения доступности информации об обязательных требованиях и необходимых мерах по их исполнению;</w:t>
            </w:r>
          </w:p>
          <w:p w:rsidR="00D97E3E" w:rsidRPr="00317A17" w:rsidRDefault="00D97E3E">
            <w:pPr>
              <w:pStyle w:val="TableParagraph"/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4.Определение перечня видов и сбор статистических данных, необходимых для организации профилактической работы;</w:t>
            </w:r>
          </w:p>
          <w:p w:rsidR="00D97E3E" w:rsidRPr="00317A17" w:rsidRDefault="00D97E3E">
            <w:pPr>
              <w:pStyle w:val="TableParagraph"/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5.Повышение квалификации кадрового состава контрольного (надзорного) органа;</w:t>
            </w:r>
          </w:p>
          <w:p w:rsidR="00D97E3E" w:rsidRPr="00317A17" w:rsidRDefault="00D97E3E">
            <w:pPr>
              <w:pStyle w:val="TableParagraph"/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6.Создание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D97E3E" w:rsidRPr="00317A17" w:rsidRDefault="00D97E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7.Формирование одинакового понимания обязательных требований в сфере государственного контроля (надзора) у всех участников контрольной (надзорной) деятельности на территории Липецкой области.</w:t>
            </w:r>
          </w:p>
        </w:tc>
      </w:tr>
      <w:tr w:rsidR="00D97E3E" w:rsidRPr="00317A17" w:rsidTr="00C74E31">
        <w:trPr>
          <w:trHeight w:val="69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3E" w:rsidRPr="00317A17" w:rsidRDefault="00D97E3E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E3E" w:rsidRPr="00317A17" w:rsidRDefault="00D97E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  <w:p w:rsidR="00D97E3E" w:rsidRPr="00317A17" w:rsidRDefault="00D97E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E3E" w:rsidRPr="00317A17" w:rsidTr="00C74E31">
        <w:trPr>
          <w:trHeight w:val="2402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3E" w:rsidRPr="00317A17" w:rsidRDefault="00D97E3E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3E" w:rsidRPr="00317A17" w:rsidRDefault="00D97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Снижение рисков причинения вреда охраняемым законом ценностям;</w:t>
            </w:r>
          </w:p>
          <w:p w:rsidR="00D97E3E" w:rsidRPr="00317A17" w:rsidRDefault="00D97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2.Увеличение доли законопослушных контролируемых лиц - развитие системы профилактических мероприятий органа, осуществляющего государственный контрол</w:t>
            </w:r>
            <w:proofErr w:type="gramStart"/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надзор)</w:t>
            </w: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Pr="00317A17">
              <w:rPr>
                <w:rFonts w:ascii="Times New Roman" w:hAnsi="Times New Roman" w:cs="Times New Roman"/>
                <w:sz w:val="28"/>
                <w:szCs w:val="28"/>
              </w:rPr>
              <w:t>Липецкой</w:t>
            </w: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области;</w:t>
            </w:r>
          </w:p>
          <w:p w:rsidR="00D97E3E" w:rsidRPr="00317A17" w:rsidRDefault="00D97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3.Внедрение различных способов профилактики;</w:t>
            </w:r>
          </w:p>
          <w:p w:rsidR="00D97E3E" w:rsidRPr="00317A17" w:rsidRDefault="00D97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4.Разработка и внедрение технологий профилактической работы внутри контрольного (надзорного) органа;</w:t>
            </w:r>
          </w:p>
          <w:p w:rsidR="00D97E3E" w:rsidRPr="00317A17" w:rsidRDefault="00D97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5.Разработка образцов эффективного, законопослушного поведения контролируемых лиц;</w:t>
            </w:r>
          </w:p>
          <w:p w:rsidR="00D97E3E" w:rsidRPr="00317A17" w:rsidRDefault="00D97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6.Обеспечение квалифицированной профилактической работы должностных лиц контрольного (надзорного) органа;</w:t>
            </w:r>
          </w:p>
          <w:p w:rsidR="00D97E3E" w:rsidRPr="00317A17" w:rsidRDefault="00D97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7.Повышение прозрачности деятельности контрольного (надзорного) органа;</w:t>
            </w:r>
          </w:p>
          <w:p w:rsidR="00D97E3E" w:rsidRPr="00317A17" w:rsidRDefault="00D97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8.Уменьшение административной нагрузки на контролируемых лиц;</w:t>
            </w:r>
          </w:p>
          <w:p w:rsidR="00D97E3E" w:rsidRPr="00317A17" w:rsidRDefault="00D97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9.Повышение уровня правовой грамотности контролируемых лиц;</w:t>
            </w:r>
          </w:p>
          <w:p w:rsidR="00D97E3E" w:rsidRPr="00317A17" w:rsidRDefault="00D97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10.Обеспечение единообразия понимания предмета контроля контролируемыми лицами;</w:t>
            </w:r>
          </w:p>
          <w:p w:rsidR="00D97E3E" w:rsidRPr="00317A17" w:rsidRDefault="00D97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11.Мотивация контролируемых лиц к добросовестному поведению.</w:t>
            </w:r>
          </w:p>
        </w:tc>
      </w:tr>
    </w:tbl>
    <w:p w:rsidR="00D97E3E" w:rsidRPr="00317A17" w:rsidRDefault="00D97E3E" w:rsidP="00D97E3E">
      <w:pPr>
        <w:pStyle w:val="3"/>
        <w:spacing w:before="129" w:line="295" w:lineRule="exact"/>
        <w:ind w:firstLine="567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lastRenderedPageBreak/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97E3E" w:rsidRPr="00317A17" w:rsidRDefault="00D97E3E" w:rsidP="00D97E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в сфере государственного контроля (надзора) на территории Липецкой области являются: юридические лица, индивидуальные предприниматели и граждане.</w:t>
      </w:r>
    </w:p>
    <w:p w:rsidR="00D97E3E" w:rsidRPr="00317A17" w:rsidRDefault="00D97E3E" w:rsidP="00D97E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государственного контроля (надзора) на территории Липецкой области являются:</w:t>
      </w:r>
    </w:p>
    <w:p w:rsidR="00D97E3E" w:rsidRPr="00317A17" w:rsidRDefault="00D97E3E" w:rsidP="00D97E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деятельность контролируемых лиц в сфере лесного хозяйства:</w:t>
      </w:r>
    </w:p>
    <w:p w:rsidR="00D97E3E" w:rsidRPr="00317A17" w:rsidRDefault="00D97E3E" w:rsidP="00D97E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лесов;</w:t>
      </w:r>
    </w:p>
    <w:p w:rsidR="00D97E3E" w:rsidRPr="00317A17" w:rsidRDefault="00D97E3E" w:rsidP="00D97E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лесов;</w:t>
      </w:r>
    </w:p>
    <w:p w:rsidR="00D97E3E" w:rsidRPr="00317A17" w:rsidRDefault="00D97E3E" w:rsidP="00D97E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лесов;</w:t>
      </w:r>
    </w:p>
    <w:p w:rsidR="00D97E3E" w:rsidRPr="00317A17" w:rsidRDefault="00D97E3E" w:rsidP="00D97E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воспроизводство лесов и лесоразведение;</w:t>
      </w:r>
    </w:p>
    <w:p w:rsidR="00D97E3E" w:rsidRPr="00317A17" w:rsidRDefault="00D97E3E" w:rsidP="00D97E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производственные объекты:</w:t>
      </w:r>
    </w:p>
    <w:p w:rsidR="00D97E3E" w:rsidRPr="00317A17" w:rsidRDefault="00D97E3E" w:rsidP="00D97E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D97E3E" w:rsidRPr="00317A17" w:rsidRDefault="00D97E3E" w:rsidP="00D97E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предупреждения и тушения лесных пожаров;</w:t>
      </w:r>
    </w:p>
    <w:p w:rsidR="00D97E3E" w:rsidRPr="00317A17" w:rsidRDefault="00D97E3E" w:rsidP="003A7A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лесоразведения.</w:t>
      </w:r>
      <w:proofErr w:type="gramEnd"/>
    </w:p>
    <w:p w:rsidR="00D97E3E" w:rsidRPr="00317A17" w:rsidRDefault="00D97E3E" w:rsidP="003A7A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D97E3E" w:rsidRPr="00317A17" w:rsidRDefault="00D97E3E" w:rsidP="003A7A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значимыми рисками в деятельности контролируемых лиц являются:</w:t>
      </w:r>
    </w:p>
    <w:p w:rsidR="00D97E3E" w:rsidRPr="00317A17" w:rsidRDefault="00D97E3E" w:rsidP="003A7A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1)риски, связанные с несоблюдением субъектами требований Правил пожарной безопасности в лесах, Правил санитарной безопасности в лесах, Правил использования лесов;</w:t>
      </w:r>
    </w:p>
    <w:p w:rsidR="00D97E3E" w:rsidRPr="00317A17" w:rsidRDefault="00D97E3E" w:rsidP="003A7A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2)риски, связанные с самовольным занятием и (или) использованием лесов, рубкой лесных насаждений, непредставлением или с несвоевременным представлением сведений (информации), представление которых предусмотрено законом.</w:t>
      </w:r>
    </w:p>
    <w:p w:rsidR="00D97E3E" w:rsidRPr="00317A17" w:rsidRDefault="00D97E3E" w:rsidP="003A7A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контрольного (надзорного) органа (</w:t>
      </w:r>
      <w:hyperlink r:id="rId7" w:history="1">
        <w:r w:rsidRPr="00317A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http://leslipetsk.ru/</w:t>
        </w:r>
      </w:hyperlink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разделе «Государственный лесной контроль» </w:t>
      </w:r>
      <w:proofErr w:type="gramStart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</w:t>
      </w:r>
      <w:proofErr w:type="gramEnd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7E3E" w:rsidRPr="00317A17" w:rsidRDefault="00D97E3E" w:rsidP="003A7A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-материалы и сведения, касающиеся осуществляемых контрольным (надзорным) органом мер по профилактике рисков причинения вреда охраняемым законом ценностям (нарушений обязательных требований), </w:t>
      </w:r>
    </w:p>
    <w:p w:rsidR="00D97E3E" w:rsidRPr="00317A17" w:rsidRDefault="00D97E3E" w:rsidP="00D97E3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-перечень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государственного контроля (надзора);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Государственными лесными инспекторами в 2023 г. не проводились плановые проверки контролируемых лиц в связи с вступлением в законную силу Постановления Правительства РФ N 336 от 10.03.2022 "Об особенностях </w:t>
      </w: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и осуществления государственного контроля (надзора), муниципального контроля"</w:t>
      </w:r>
      <w:r w:rsidR="00A1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профилактической деятельности и показателей в 2023 году: </w:t>
      </w:r>
    </w:p>
    <w:p w:rsidR="00D97E3E" w:rsidRPr="00317A17" w:rsidRDefault="00D97E3E" w:rsidP="00D97E3E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рамках профилактической работы проведены </w:t>
      </w:r>
      <w:r w:rsidRPr="00E6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66D58" w:rsidRPr="00E6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E6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</w:t>
      </w:r>
      <w:r w:rsidR="00E66D58" w:rsidRPr="00E6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E6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</w:t>
      </w:r>
      <w:r w:rsidR="00E66D58" w:rsidRPr="00E6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6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объявлено 3</w:t>
      </w:r>
      <w:r w:rsidR="00E66D58" w:rsidRPr="00E6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6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предостережени</w:t>
      </w:r>
      <w:r w:rsidR="00E66D58" w:rsidRPr="00E6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7E3E" w:rsidRPr="00317A17" w:rsidRDefault="00D97E3E" w:rsidP="00D97E3E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Опубликование на официальном сайте нормативных правовых актов, содержащих обязательные требования – </w:t>
      </w:r>
      <w:proofErr w:type="gramStart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</w:t>
      </w:r>
      <w:proofErr w:type="gramEnd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и составил 100 % от запланированного (100%);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(надзорным) органом выполнены все предусмотренные в рамках действующего законодательства мероприятия на 2023 г., что способствовало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ценностям.</w:t>
      </w:r>
    </w:p>
    <w:p w:rsidR="00D97E3E" w:rsidRPr="00317A17" w:rsidRDefault="00D97E3E" w:rsidP="00D97E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pStyle w:val="3"/>
        <w:spacing w:before="1" w:line="295" w:lineRule="exact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D97E3E" w:rsidRPr="00317A17" w:rsidRDefault="00D97E3E" w:rsidP="00D97E3E">
      <w:pPr>
        <w:pStyle w:val="3"/>
        <w:spacing w:before="1" w:line="295" w:lineRule="exact"/>
        <w:ind w:firstLine="567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предотвращение рисков причинения вреда охраняемым законом ценностям;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предупреждение нарушений обязательных требований (снижение числа нарушений обязательных требований) в сфере государственного контроля (надзора) на территории Липецкой области;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увеличение доли законопослушных контролируемых лиц;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proofErr w:type="gramEnd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охраняемым законом ценностям;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контрольным (надзорным) органом профилактических мероприятий направлено на решение следующих задач: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разъяснение контролируемым лицам обязательных требований;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D97E3E" w:rsidRPr="00317A17" w:rsidRDefault="00D97E3E" w:rsidP="00D97E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100%</m:t>
        </m:r>
      </m:oMath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Перечень профилактических мероприятий</w:t>
      </w:r>
    </w:p>
    <w:p w:rsidR="00D97E3E" w:rsidRPr="00317A17" w:rsidRDefault="00D97E3E" w:rsidP="00D97E3E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объявление предостережения;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консультирование;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профилактический визит;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мероприятий.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1)тексты нормативных правовых актов, регулирующих осуществление государственного контроля (надзора);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2)утвержденные проверочные листы;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необходимости;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4)программа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ежегодно;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5)сведения о способах получения консультаций по вопросам соблюдения обязательных требований;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6)доклады, содержащие результаты обобщения правоприменительной практики контрольного (надзорного) органа;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pStyle w:val="1"/>
        <w:shd w:val="clear" w:color="auto" w:fill="FFFFFF"/>
        <w:spacing w:before="161" w:after="161"/>
        <w:ind w:firstLine="35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317A17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Обобщение правоприменительной практики проводится в соответствии со ст. 47 Федерального закона № 248-ФЗ,  пункт 21 "Положения о федеральном </w:t>
      </w:r>
      <w:r w:rsidRPr="00317A17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государственном лесном контроле (надзоре)", утвержденного постановлением Правительства РФ от 30.06.2021 № 1098.</w:t>
      </w:r>
    </w:p>
    <w:p w:rsidR="00D97E3E" w:rsidRPr="00317A17" w:rsidRDefault="00D97E3E" w:rsidP="00D97E3E">
      <w:pPr>
        <w:pStyle w:val="-11"/>
        <w:spacing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ежегодно.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 предостережения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248-ФЗ, пункт 21 "Положения о федеральном государственном лесном контроле (надзоре)", утвержденного постановлением Правительства РФ от 30.06.2021 № 1098.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 по мере необходимости.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Консультирование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248-ФЗ, пункт 30 "Положения о федеральном государственном лесном контроле (надзоре)", утвержденного постановлением Правительства РФ от 30.06.2021 № 1098.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Консультирование осуществляется следующими способами: по месту осуществления деятельности контролируемого лица, в письменной форме, либо путем использования видео-конференц-связи, телефонной связи (постоянно).</w:t>
      </w:r>
    </w:p>
    <w:p w:rsidR="00D97E3E" w:rsidRPr="00317A17" w:rsidRDefault="00D97E3E" w:rsidP="00D97E3E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D97E3E" w:rsidRPr="00317A17" w:rsidRDefault="00D97E3E" w:rsidP="00D97E3E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наличия действующего проекта освоения лесов, для осуществления лесопользования.</w:t>
      </w:r>
    </w:p>
    <w:p w:rsidR="00D97E3E" w:rsidRPr="00317A17" w:rsidRDefault="00D97E3E" w:rsidP="00D97E3E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ежегодной подачи в контрольный (надзорный) орган лесной декларации.</w:t>
      </w:r>
    </w:p>
    <w:p w:rsidR="00D97E3E" w:rsidRPr="00317A17" w:rsidRDefault="00D97E3E" w:rsidP="00D97E3E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необходимости предоставления отчетов об использовании, защите, воспроизводстве лесов, охране лесов от пожаров, от загрязнений и иных негативных воздействий. </w:t>
      </w:r>
    </w:p>
    <w:p w:rsidR="00D97E3E" w:rsidRPr="00317A17" w:rsidRDefault="00D97E3E" w:rsidP="00D97E3E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загрязнения лесов сточными водами, химическими, радиоактивными и другими веществами, засорения леса бытовыми, строительными, промышленными и иными отходами и мусором.</w:t>
      </w:r>
    </w:p>
    <w:p w:rsidR="00D97E3E" w:rsidRPr="00317A17" w:rsidRDefault="00D97E3E" w:rsidP="00D97E3E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выжигания хвороста, лесной подстилки, сухой травы и других лесных горючих материалов на участках, непосредственно примыкающих к лесным насаждениям.</w:t>
      </w:r>
    </w:p>
    <w:p w:rsidR="00D97E3E" w:rsidRPr="00317A17" w:rsidRDefault="00D97E3E" w:rsidP="00D97E3E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необходимости содержания в период пожароопасного сезона сре</w:t>
      </w:r>
      <w:proofErr w:type="gramStart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едупреждения и тушения лесных пожаров в готовности, обеспечивающей возможность их немедленного использования.</w:t>
      </w:r>
    </w:p>
    <w:p w:rsidR="00D97E3E" w:rsidRPr="00317A17" w:rsidRDefault="00D97E3E" w:rsidP="00D97E3E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необходимости проведения перед началом пожароопасного сезона инструктажа своих работников о соблюдении </w:t>
      </w:r>
      <w:hyperlink r:id="rId8" w:history="1">
        <w:r w:rsidRPr="00317A17">
          <w:rPr>
            <w:rFonts w:eastAsia="Times New Roman" w:cs="Times New Roman"/>
            <w:color w:val="000000"/>
            <w:lang w:eastAsia="ru-RU"/>
          </w:rPr>
          <w:t>правил</w:t>
        </w:r>
      </w:hyperlink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санитарной безопасности в лесах, правил </w:t>
      </w:r>
      <w:proofErr w:type="spellStart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лесовосстановления</w:t>
      </w:r>
      <w:proofErr w:type="spellEnd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пожарной безопасности в лесах и о способах тушения лесных пожаров.</w:t>
      </w:r>
    </w:p>
    <w:p w:rsidR="00D97E3E" w:rsidRPr="00317A17" w:rsidRDefault="00D97E3E" w:rsidP="00D97E3E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информирования об обнаружении погибших лесных насаждений или лесных насаждений, поврежденных вредными организмами, иными природными и антропогенными воздействиями на используемом лесном участке.</w:t>
      </w:r>
    </w:p>
    <w:p w:rsidR="00D97E3E" w:rsidRPr="00317A17" w:rsidRDefault="00D97E3E" w:rsidP="00D97E3E">
      <w:pPr>
        <w:pStyle w:val="ConsPlusNormal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необходимости представления проекта </w:t>
      </w:r>
      <w:proofErr w:type="spellStart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лесовосстановления</w:t>
      </w:r>
      <w:proofErr w:type="spellEnd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проведения сплошной санитарной рубки и при осуществлении компенсационного </w:t>
      </w:r>
      <w:proofErr w:type="spellStart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лесовосстановления</w:t>
      </w:r>
      <w:proofErr w:type="spellEnd"/>
      <w:r w:rsidRPr="00317A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Профилактический визит проводится в соответствии со ст. 52 Федерального закона № 248-ФЗ, пункт 31 "Положения о федеральном государственном лесном контроле (надзоре)", утвержденного постановлением Правительства РФ от 30.06.2021 № 1098.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риска.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проведения профилактического визита (в том числе обязательного профилактического визита): в течение всего года.</w:t>
      </w:r>
    </w:p>
    <w:p w:rsidR="00D97E3E" w:rsidRPr="00317A17" w:rsidRDefault="00D97E3E" w:rsidP="00D97E3E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D97E3E" w:rsidRPr="00317A17" w:rsidRDefault="00D97E3E" w:rsidP="00D97E3E">
      <w:pPr>
        <w:pStyle w:val="3"/>
        <w:spacing w:line="295" w:lineRule="exac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7A17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97E3E" w:rsidRPr="00317A17" w:rsidRDefault="00D97E3E" w:rsidP="00D97E3E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E3E" w:rsidRPr="00317A17" w:rsidRDefault="00D97E3E" w:rsidP="00D97E3E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17">
        <w:rPr>
          <w:rFonts w:ascii="Times New Roman" w:hAnsi="Times New Roman" w:cs="Times New Roman"/>
          <w:sz w:val="28"/>
          <w:szCs w:val="28"/>
          <w:lang w:eastAsia="ru-RU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D97E3E" w:rsidRPr="00317A17" w:rsidRDefault="00D97E3E" w:rsidP="00D97E3E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7A17">
        <w:rPr>
          <w:rFonts w:ascii="Times New Roman" w:hAnsi="Times New Roman" w:cs="Times New Roman"/>
          <w:sz w:val="28"/>
          <w:szCs w:val="28"/>
          <w:lang w:eastAsia="ru-RU"/>
        </w:rPr>
        <w:t>Ключевыми направлениями социологических исследований являются:</w:t>
      </w:r>
    </w:p>
    <w:p w:rsidR="00D97E3E" w:rsidRPr="00317A17" w:rsidRDefault="00D97E3E" w:rsidP="00D97E3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hAnsi="Times New Roman" w:cs="Times New Roman"/>
          <w:sz w:val="28"/>
          <w:szCs w:val="28"/>
          <w:lang w:eastAsia="ru-RU"/>
        </w:rPr>
        <w:t xml:space="preserve">1)информированность контролируемых лиц об обязательных требованиях, о принятых и </w:t>
      </w:r>
      <w:r w:rsidRPr="0031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проведения;</w:t>
      </w:r>
    </w:p>
    <w:p w:rsidR="00D97E3E" w:rsidRPr="00317A17" w:rsidRDefault="00D97E3E" w:rsidP="00D97E3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2)понятность обязательных требований, обеспечивающая их однозначное толкование контролируемыми лицами и </w:t>
      </w:r>
      <w:r w:rsidRPr="00317A17">
        <w:rPr>
          <w:rFonts w:ascii="Times New Roman" w:hAnsi="Times New Roman" w:cs="Times New Roman"/>
          <w:sz w:val="28"/>
          <w:szCs w:val="28"/>
          <w:lang w:eastAsia="ru-RU"/>
        </w:rPr>
        <w:t>контрольным (надзорным) органом</w:t>
      </w:r>
      <w:r w:rsidRPr="0031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7E3E" w:rsidRDefault="00D97E3E" w:rsidP="00D97E3E">
      <w:pPr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3)вовлечение контролируемых лиц в регулярное взаимодействие </w:t>
      </w:r>
      <w:proofErr w:type="gramStart"/>
      <w:r w:rsidRPr="0031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1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A17">
        <w:rPr>
          <w:rFonts w:ascii="Times New Roman" w:hAnsi="Times New Roman" w:cs="Times New Roman"/>
          <w:sz w:val="28"/>
          <w:szCs w:val="28"/>
          <w:lang w:eastAsia="ru-RU"/>
        </w:rPr>
        <w:t>контрольным (надзорным) органам</w:t>
      </w:r>
      <w:r w:rsidRPr="00317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DF9" w:rsidRPr="00317A17" w:rsidRDefault="00894DF9" w:rsidP="00D97E3E">
      <w:pPr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97E3E" w:rsidRPr="00317A17" w:rsidRDefault="00D97E3E" w:rsidP="00D97E3E">
      <w:pPr>
        <w:spacing w:line="322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97E3E" w:rsidRPr="00317A17" w:rsidRDefault="00D97E3E" w:rsidP="00D97E3E">
      <w:pPr>
        <w:spacing w:line="322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7A1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План проведения профилактических мероприятий с указанием сроков проведения и ответственных исполнителей</w:t>
      </w:r>
      <w:r w:rsidR="009B7840" w:rsidRPr="00317A1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D97E3E" w:rsidRPr="00317A17" w:rsidRDefault="00D97E3E" w:rsidP="00D97E3E">
      <w:pPr>
        <w:spacing w:line="322" w:lineRule="exac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18004" w:type="dxa"/>
        <w:tblInd w:w="149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992"/>
        <w:gridCol w:w="4679"/>
        <w:gridCol w:w="2411"/>
        <w:gridCol w:w="2266"/>
        <w:gridCol w:w="2552"/>
        <w:gridCol w:w="2552"/>
        <w:gridCol w:w="2552"/>
      </w:tblGrid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317A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17A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Сроки исполнения (периодичность)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3E" w:rsidRPr="00317A17" w:rsidRDefault="00D97E3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Управления в сети "Интернет" актуального перечня и текстов нормативных правовых актов, регулирующих осуществление государственного лесного контроля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лесной охраны 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Управления в сети "Интернет" актуального перечня и текстов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лесного контроля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федерального государственного лесного контроля и лесной охраны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3E" w:rsidRPr="00317A17" w:rsidRDefault="00D97E3E" w:rsidP="00C74E3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Управления в сети "Интернет" информации о мерах ответственности, применяемых при нарушении обязательных требований, актуальных текстов нормативных правовых актов, предусматривающих такую ответственность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федерального государственного лесного контроля и лесной охраны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Управления в сети "Интернет" руководства по соблюдению обязательных требований, разработанного и утвержденного  в соответствии с Федеральным законом от 31.07.2020 N 247-ФЗ «Об обязательных требованиях в Российской Федерации»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C74E31" w:rsidP="00C74E31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97E3E"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</w:t>
            </w: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D97E3E"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федерального государственного лесного контроля и лесной охраны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3E" w:rsidRPr="00317A17" w:rsidRDefault="00D97E3E" w:rsidP="00C74E3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Управления в сети "Интернет" перечня индикаторов риска нарушения обязательных </w:t>
            </w: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и порядка отнесения объектов контроля к категориям риска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C74E31" w:rsidP="00C74E31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r w:rsidR="00D97E3E"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</w:t>
            </w: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D97E3E"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</w:t>
            </w: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контроля и лесной охраны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3E" w:rsidRPr="00317A17" w:rsidRDefault="00D97E3E" w:rsidP="00C74E3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Управления в сети "Интернет" 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  <w:p w:rsidR="00C74E31" w:rsidRPr="00317A17" w:rsidRDefault="00C74E31" w:rsidP="00C74E3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2023 г.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федерального государственного лесного контроля и лесной охраны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3E" w:rsidRPr="00317A17" w:rsidRDefault="00D97E3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Управления в сети "Интернет" ежегодного плана контрольных (надзорных) мероприятий, осуществляемых Управлением, в том числе в рамках осуществления государственного лесного контроля, на 2022 год</w:t>
            </w:r>
          </w:p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федерального государственного лесного контроля и лесной охраны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3E" w:rsidRPr="00317A17" w:rsidRDefault="00D97E3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Управления в сети "Интернет" настоящей программы</w:t>
            </w:r>
          </w:p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2023 г.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федерального государственного лесного контроля и лесной охраны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Управления в сети "Интернет" исчерпывающего перечня сведений, которые могут запрашиваться Управлением у контролируемого лица при осуществлении государственного лесного контроля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C74E31" w:rsidP="00C74E31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97E3E"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</w:t>
            </w: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D97E3E"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федерального государственного лесного контроля и лесной охраны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Управления в сети "Интернет" сведений о способах и порядке получения консультаций по вопросам соблюдения обязательных требований при осуществлении государственного лесного контроля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C74E31" w:rsidP="00C74E31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97E3E"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</w:t>
            </w: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D97E3E"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федерального государственного лесного контроля и лесной охраны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Управления в сети "Интернет" сведений о порядке досудебного обжалования решений Управления, действий (бездействия) его </w:t>
            </w: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должностных лиц при осуществлении государственного лесного контроля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C74E31" w:rsidP="00C74E31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r w:rsidR="00D97E3E"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</w:t>
            </w: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D97E3E"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лесной охраны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Информирование, в рамках проведения совещаний, семинаров, юридических лиц, индивидуальных предпринимателей, граждан по вопросам соблюдения обязательных требований</w:t>
            </w:r>
          </w:p>
          <w:p w:rsidR="00C74E31" w:rsidRPr="00317A17" w:rsidRDefault="00C74E31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2024 г. (по мере необходимости)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лесной охраны 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3E" w:rsidRPr="00317A17" w:rsidRDefault="00D97E3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ОБОБЩЕНИЕ ПРАВОПРИМЕНИТЕЛЬНОЙ ПРАКТИКИ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основе анализа проведенных контрольных (надзорных) мероприятий при осуществлении государственного лесного контроля в 2021 году, с учетом выявления  наиболее часто встречающихся случаев нарушений обязательных требований, в том числе с причинением вреда (ущерба) лесам, а также выявления причин, факторов и условий, способствующих возникновению указанных нарушений, подготовка доклада о правоприменительной практике Управления по осуществлению государственного лесного контроля в 2021 году и его</w:t>
            </w:r>
            <w:proofErr w:type="gramEnd"/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публичное обсуждение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 апреля</w:t>
            </w:r>
          </w:p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федерального государственного лесного контроля и лесной охраны</w:t>
            </w:r>
          </w:p>
        </w:tc>
      </w:tr>
      <w:tr w:rsidR="00D97E3E" w:rsidRPr="00317A17" w:rsidTr="00C74E31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3E" w:rsidRPr="00317A17" w:rsidRDefault="00D97E3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 ВЫДАЧА ПРЕДОСТЕРЕЖЕНИЙ</w:t>
            </w:r>
          </w:p>
        </w:tc>
        <w:tc>
          <w:tcPr>
            <w:tcW w:w="2552" w:type="dxa"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при осуществлении государственного лесного контроля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2024 г., при наличии оснований</w:t>
            </w:r>
          </w:p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Управления и подведомственных Управлению государственных учреждений (лесничеств), наделенные полномочиями по осуществлению государственного лесного </w:t>
            </w: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</w:tr>
      <w:tr w:rsidR="00D97E3E" w:rsidRPr="00317A17" w:rsidTr="00C74E31">
        <w:trPr>
          <w:gridAfter w:val="2"/>
          <w:wAfter w:w="5104" w:type="dxa"/>
          <w:trHeight w:val="1261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C74E31" w:rsidRPr="00317A17" w:rsidRDefault="00D97E3E" w:rsidP="00C74E31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журнала учета предостережений, выданных при осуществлении государственного лесного контроля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2024 г.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Отдела федерального государственного лесного контроля и лесной охраны</w:t>
            </w:r>
          </w:p>
        </w:tc>
        <w:tc>
          <w:tcPr>
            <w:tcW w:w="2552" w:type="dxa"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103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3E" w:rsidRPr="00317A17" w:rsidRDefault="00D97E3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 КОНСУЛЬТИРОВАНИЕ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консультирования контролируемых лиц и их представителей по следующим вопросам: разъяснение положений обязательных требований, оценка соблюдения которых осуществляется в рамках государственного лесного контроля; разъяснение положений нормативных правовых актов, регламентирующих порядок осуществления государственного лесного контроля; разъяснение порядка обжалования решений Управления, действий (бездействия) должностных лиц Управления и подведомственных Управлению государственных учреждений (лесничеств), наделенные полномочиями по осуществлению государственного лесного контроля </w:t>
            </w:r>
            <w:proofErr w:type="gramEnd"/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2024 г.</w:t>
            </w:r>
          </w:p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мере поступления обращений контролируемых лиц и их представителей)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Должностные лица Управления и подведомственных Управлению государственных учреждений (лесничеств), наделенные полномочиями по осуществлению государственного лесного контроля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журнала учета консультирований, проведенных при осуществлении государственного лесного контроля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2024 г.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Отдела федерального государственного лесного контроля и лесной охраны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103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3E" w:rsidRPr="00317A17" w:rsidRDefault="00D97E3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 ПРОФИЛАКТИЧЕСКИЙ ВИЗИТ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обязательных профилактических визитов, в рамках осуществления государственного лесного контроля, в отношении объектов контроля, отнесенных к категории </w:t>
            </w: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значительного риска и в отношении контролируемых лиц, впервые приступающих к осуществлению использования лесов и (или) лесных участков.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2024 г. (по мере необходимости)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Должностные лица Управления и подведомственных Управлению государственны</w:t>
            </w: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 учреждений (лесничеств), наделенные полномочиями по осуществлению государственного лесного контроля</w:t>
            </w:r>
          </w:p>
        </w:tc>
      </w:tr>
      <w:tr w:rsidR="00D97E3E" w:rsidRPr="00317A17" w:rsidTr="00C74E31">
        <w:trPr>
          <w:gridAfter w:val="3"/>
          <w:wAfter w:w="7656" w:type="dxa"/>
        </w:trPr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профилактических визитов, в рамках осуществления государственного лесного контроля,  в отношении контролируемых лиц, обратившихся в Управление с соответствующей просьбой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2024 г.</w:t>
            </w:r>
          </w:p>
          <w:p w:rsidR="00D97E3E" w:rsidRPr="00317A17" w:rsidRDefault="00D97E3E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мере поступления обращений контролируемых лиц и их представителей)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3E" w:rsidRPr="00317A17" w:rsidRDefault="00D97E3E">
            <w:pPr>
              <w:suppressAutoHyphens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Должностные лица Управления и подведомственных Управлению государственных учреждений (лесничеств), наделенные полномочиями по осуществлению государственного лесного контроля</w:t>
            </w:r>
          </w:p>
        </w:tc>
      </w:tr>
    </w:tbl>
    <w:p w:rsidR="00BA64FA" w:rsidRPr="00317A17" w:rsidRDefault="00BA64FA" w:rsidP="003B285A">
      <w:pPr>
        <w:pStyle w:val="s1"/>
        <w:rPr>
          <w:sz w:val="28"/>
          <w:szCs w:val="28"/>
        </w:rPr>
      </w:pPr>
    </w:p>
    <w:sectPr w:rsidR="00BA64FA" w:rsidRPr="00317A17" w:rsidSect="00C74E31">
      <w:pgSz w:w="11900" w:h="16840"/>
      <w:pgMar w:top="851" w:right="70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B6"/>
    <w:multiLevelType w:val="hybridMultilevel"/>
    <w:tmpl w:val="77CC5840"/>
    <w:lvl w:ilvl="0" w:tplc="0C1CD29E">
      <w:start w:val="1"/>
      <w:numFmt w:val="upperRoman"/>
      <w:lvlText w:val="%1."/>
      <w:lvlJc w:val="left"/>
      <w:pPr>
        <w:ind w:left="270" w:hanging="133"/>
      </w:pPr>
      <w:rPr>
        <w:rFonts w:ascii="Arial" w:eastAsia="Arial" w:hAnsi="Arial" w:cs="Arial" w:hint="default"/>
        <w:b/>
        <w:bCs/>
        <w:spacing w:val="-3"/>
        <w:w w:val="98"/>
        <w:sz w:val="17"/>
        <w:szCs w:val="17"/>
        <w:lang w:val="ru-RU" w:eastAsia="en-US" w:bidi="ar-SA"/>
      </w:rPr>
    </w:lvl>
    <w:lvl w:ilvl="1" w:tplc="AFF4B01A">
      <w:start w:val="1"/>
      <w:numFmt w:val="decimal"/>
      <w:lvlText w:val="%2."/>
      <w:lvlJc w:val="left"/>
      <w:pPr>
        <w:ind w:left="137" w:hanging="175"/>
      </w:pPr>
      <w:rPr>
        <w:rFonts w:ascii="Arial" w:eastAsia="Arial" w:hAnsi="Arial" w:cs="Arial" w:hint="default"/>
        <w:spacing w:val="-4"/>
        <w:w w:val="102"/>
        <w:sz w:val="13"/>
        <w:szCs w:val="13"/>
        <w:lang w:val="ru-RU" w:eastAsia="en-US" w:bidi="ar-SA"/>
      </w:rPr>
    </w:lvl>
    <w:lvl w:ilvl="2" w:tplc="7EA4DC1E">
      <w:numFmt w:val="bullet"/>
      <w:lvlText w:val="•"/>
      <w:lvlJc w:val="left"/>
      <w:pPr>
        <w:ind w:left="1462" w:hanging="175"/>
      </w:pPr>
      <w:rPr>
        <w:rFonts w:hint="default"/>
        <w:lang w:val="ru-RU" w:eastAsia="en-US" w:bidi="ar-SA"/>
      </w:rPr>
    </w:lvl>
    <w:lvl w:ilvl="3" w:tplc="29945E22">
      <w:numFmt w:val="bullet"/>
      <w:lvlText w:val="•"/>
      <w:lvlJc w:val="left"/>
      <w:pPr>
        <w:ind w:left="2644" w:hanging="175"/>
      </w:pPr>
      <w:rPr>
        <w:rFonts w:hint="default"/>
        <w:lang w:val="ru-RU" w:eastAsia="en-US" w:bidi="ar-SA"/>
      </w:rPr>
    </w:lvl>
    <w:lvl w:ilvl="4" w:tplc="D6FE899E">
      <w:numFmt w:val="bullet"/>
      <w:lvlText w:val="•"/>
      <w:lvlJc w:val="left"/>
      <w:pPr>
        <w:ind w:left="3826" w:hanging="175"/>
      </w:pPr>
      <w:rPr>
        <w:rFonts w:hint="default"/>
        <w:lang w:val="ru-RU" w:eastAsia="en-US" w:bidi="ar-SA"/>
      </w:rPr>
    </w:lvl>
    <w:lvl w:ilvl="5" w:tplc="E2EAE370">
      <w:numFmt w:val="bullet"/>
      <w:lvlText w:val="•"/>
      <w:lvlJc w:val="left"/>
      <w:pPr>
        <w:ind w:left="5008" w:hanging="175"/>
      </w:pPr>
      <w:rPr>
        <w:rFonts w:hint="default"/>
        <w:lang w:val="ru-RU" w:eastAsia="en-US" w:bidi="ar-SA"/>
      </w:rPr>
    </w:lvl>
    <w:lvl w:ilvl="6" w:tplc="CF16FC10">
      <w:numFmt w:val="bullet"/>
      <w:lvlText w:val="•"/>
      <w:lvlJc w:val="left"/>
      <w:pPr>
        <w:ind w:left="6191" w:hanging="175"/>
      </w:pPr>
      <w:rPr>
        <w:rFonts w:hint="default"/>
        <w:lang w:val="ru-RU" w:eastAsia="en-US" w:bidi="ar-SA"/>
      </w:rPr>
    </w:lvl>
    <w:lvl w:ilvl="7" w:tplc="928EE94C">
      <w:numFmt w:val="bullet"/>
      <w:lvlText w:val="•"/>
      <w:lvlJc w:val="left"/>
      <w:pPr>
        <w:ind w:left="7373" w:hanging="175"/>
      </w:pPr>
      <w:rPr>
        <w:rFonts w:hint="default"/>
        <w:lang w:val="ru-RU" w:eastAsia="en-US" w:bidi="ar-SA"/>
      </w:rPr>
    </w:lvl>
    <w:lvl w:ilvl="8" w:tplc="9B4424AE">
      <w:numFmt w:val="bullet"/>
      <w:lvlText w:val="•"/>
      <w:lvlJc w:val="left"/>
      <w:pPr>
        <w:ind w:left="8555" w:hanging="175"/>
      </w:pPr>
      <w:rPr>
        <w:rFonts w:hint="default"/>
        <w:lang w:val="ru-RU" w:eastAsia="en-US" w:bidi="ar-SA"/>
      </w:rPr>
    </w:lvl>
  </w:abstractNum>
  <w:abstractNum w:abstractNumId="1">
    <w:nsid w:val="05605DAB"/>
    <w:multiLevelType w:val="hybridMultilevel"/>
    <w:tmpl w:val="B78E459E"/>
    <w:lvl w:ilvl="0" w:tplc="F2682340">
      <w:start w:val="6"/>
      <w:numFmt w:val="decimal"/>
      <w:lvlText w:val="%1."/>
      <w:lvlJc w:val="left"/>
      <w:pPr>
        <w:ind w:left="317" w:hanging="175"/>
      </w:pPr>
      <w:rPr>
        <w:rFonts w:ascii="Times New Roman" w:hAnsi="Times New Roman" w:cs="Arial" w:hint="default"/>
        <w:spacing w:val="-4"/>
        <w:w w:val="102"/>
        <w:sz w:val="28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02CBF"/>
    <w:multiLevelType w:val="hybridMultilevel"/>
    <w:tmpl w:val="3020A824"/>
    <w:lvl w:ilvl="0" w:tplc="F942E274">
      <w:start w:val="1"/>
      <w:numFmt w:val="decimal"/>
      <w:lvlText w:val="%1."/>
      <w:lvlJc w:val="left"/>
      <w:pPr>
        <w:ind w:left="988" w:hanging="175"/>
      </w:pPr>
      <w:rPr>
        <w:rFonts w:ascii="Times New Roman" w:hAnsi="Times New Roman" w:cs="Arial" w:hint="default"/>
        <w:spacing w:val="-4"/>
        <w:w w:val="102"/>
        <w:sz w:val="28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D862732"/>
    <w:multiLevelType w:val="hybridMultilevel"/>
    <w:tmpl w:val="DF7E981C"/>
    <w:lvl w:ilvl="0" w:tplc="34D09E1C">
      <w:start w:val="6"/>
      <w:numFmt w:val="decimal"/>
      <w:lvlText w:val="%1."/>
      <w:lvlJc w:val="left"/>
      <w:pPr>
        <w:ind w:left="1465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4">
    <w:nsid w:val="371F6CE6"/>
    <w:multiLevelType w:val="hybridMultilevel"/>
    <w:tmpl w:val="05FC152A"/>
    <w:lvl w:ilvl="0" w:tplc="34D09E1C">
      <w:start w:val="6"/>
      <w:numFmt w:val="decimal"/>
      <w:lvlText w:val="%1."/>
      <w:lvlJc w:val="left"/>
      <w:pPr>
        <w:ind w:left="1328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">
    <w:nsid w:val="3D2567DD"/>
    <w:multiLevelType w:val="hybridMultilevel"/>
    <w:tmpl w:val="01C65634"/>
    <w:lvl w:ilvl="0" w:tplc="84264F5C">
      <w:start w:val="1"/>
      <w:numFmt w:val="decimal"/>
      <w:lvlText w:val="%1."/>
      <w:lvlJc w:val="left"/>
      <w:pPr>
        <w:ind w:left="137" w:hanging="217"/>
      </w:pPr>
      <w:rPr>
        <w:rFonts w:ascii="Arial" w:eastAsia="Arial" w:hAnsi="Arial" w:cs="Arial" w:hint="default"/>
        <w:spacing w:val="-4"/>
        <w:w w:val="102"/>
        <w:sz w:val="13"/>
        <w:szCs w:val="13"/>
        <w:lang w:val="ru-RU" w:eastAsia="en-US" w:bidi="ar-SA"/>
      </w:rPr>
    </w:lvl>
    <w:lvl w:ilvl="1" w:tplc="F97C9242">
      <w:numFmt w:val="none"/>
      <w:lvlText w:val=""/>
      <w:lvlJc w:val="left"/>
      <w:pPr>
        <w:tabs>
          <w:tab w:val="num" w:pos="360"/>
        </w:tabs>
      </w:pPr>
    </w:lvl>
    <w:lvl w:ilvl="2" w:tplc="7E3C5024">
      <w:numFmt w:val="bullet"/>
      <w:lvlText w:val="•"/>
      <w:lvlJc w:val="left"/>
      <w:pPr>
        <w:ind w:left="2296" w:hanging="329"/>
      </w:pPr>
      <w:rPr>
        <w:rFonts w:hint="default"/>
        <w:lang w:val="ru-RU" w:eastAsia="en-US" w:bidi="ar-SA"/>
      </w:rPr>
    </w:lvl>
    <w:lvl w:ilvl="3" w:tplc="F30A782A">
      <w:numFmt w:val="bullet"/>
      <w:lvlText w:val="•"/>
      <w:lvlJc w:val="left"/>
      <w:pPr>
        <w:ind w:left="3374" w:hanging="329"/>
      </w:pPr>
      <w:rPr>
        <w:rFonts w:hint="default"/>
        <w:lang w:val="ru-RU" w:eastAsia="en-US" w:bidi="ar-SA"/>
      </w:rPr>
    </w:lvl>
    <w:lvl w:ilvl="4" w:tplc="7024ADD8">
      <w:numFmt w:val="bullet"/>
      <w:lvlText w:val="•"/>
      <w:lvlJc w:val="left"/>
      <w:pPr>
        <w:ind w:left="4452" w:hanging="329"/>
      </w:pPr>
      <w:rPr>
        <w:rFonts w:hint="default"/>
        <w:lang w:val="ru-RU" w:eastAsia="en-US" w:bidi="ar-SA"/>
      </w:rPr>
    </w:lvl>
    <w:lvl w:ilvl="5" w:tplc="E3804DEA">
      <w:numFmt w:val="bullet"/>
      <w:lvlText w:val="•"/>
      <w:lvlJc w:val="left"/>
      <w:pPr>
        <w:ind w:left="5530" w:hanging="329"/>
      </w:pPr>
      <w:rPr>
        <w:rFonts w:hint="default"/>
        <w:lang w:val="ru-RU" w:eastAsia="en-US" w:bidi="ar-SA"/>
      </w:rPr>
    </w:lvl>
    <w:lvl w:ilvl="6" w:tplc="5E2E9132">
      <w:numFmt w:val="bullet"/>
      <w:lvlText w:val="•"/>
      <w:lvlJc w:val="left"/>
      <w:pPr>
        <w:ind w:left="6608" w:hanging="329"/>
      </w:pPr>
      <w:rPr>
        <w:rFonts w:hint="default"/>
        <w:lang w:val="ru-RU" w:eastAsia="en-US" w:bidi="ar-SA"/>
      </w:rPr>
    </w:lvl>
    <w:lvl w:ilvl="7" w:tplc="D0640D04">
      <w:numFmt w:val="bullet"/>
      <w:lvlText w:val="•"/>
      <w:lvlJc w:val="left"/>
      <w:pPr>
        <w:ind w:left="7686" w:hanging="329"/>
      </w:pPr>
      <w:rPr>
        <w:rFonts w:hint="default"/>
        <w:lang w:val="ru-RU" w:eastAsia="en-US" w:bidi="ar-SA"/>
      </w:rPr>
    </w:lvl>
    <w:lvl w:ilvl="8" w:tplc="9258A506">
      <w:numFmt w:val="bullet"/>
      <w:lvlText w:val="•"/>
      <w:lvlJc w:val="left"/>
      <w:pPr>
        <w:ind w:left="8764" w:hanging="329"/>
      </w:pPr>
      <w:rPr>
        <w:rFonts w:hint="default"/>
        <w:lang w:val="ru-RU" w:eastAsia="en-US" w:bidi="ar-SA"/>
      </w:rPr>
    </w:lvl>
  </w:abstractNum>
  <w:abstractNum w:abstractNumId="6">
    <w:nsid w:val="4C7740CF"/>
    <w:multiLevelType w:val="hybridMultilevel"/>
    <w:tmpl w:val="48C8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679D4"/>
    <w:multiLevelType w:val="hybridMultilevel"/>
    <w:tmpl w:val="15F24614"/>
    <w:lvl w:ilvl="0" w:tplc="34D09E1C">
      <w:start w:val="6"/>
      <w:numFmt w:val="decimal"/>
      <w:lvlText w:val="%1."/>
      <w:lvlJc w:val="left"/>
      <w:pPr>
        <w:ind w:left="983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8">
    <w:nsid w:val="54E060D6"/>
    <w:multiLevelType w:val="hybridMultilevel"/>
    <w:tmpl w:val="9D682D2C"/>
    <w:lvl w:ilvl="0" w:tplc="6E74B73A">
      <w:start w:val="1"/>
      <w:numFmt w:val="upperRoman"/>
      <w:lvlText w:val="%1."/>
      <w:lvlJc w:val="left"/>
      <w:pPr>
        <w:ind w:left="843" w:hanging="133"/>
      </w:pPr>
      <w:rPr>
        <w:rFonts w:ascii="Times New Roman" w:eastAsia="Arial" w:hAnsi="Times New Roman" w:cs="Times New Roman" w:hint="default"/>
        <w:b/>
        <w:bCs/>
        <w:spacing w:val="-3"/>
        <w:w w:val="98"/>
        <w:sz w:val="28"/>
        <w:szCs w:val="28"/>
        <w:lang w:val="ru-RU" w:eastAsia="en-US" w:bidi="ar-SA"/>
      </w:rPr>
    </w:lvl>
    <w:lvl w:ilvl="1" w:tplc="443C17F8">
      <w:start w:val="1"/>
      <w:numFmt w:val="decimal"/>
      <w:lvlText w:val="%2."/>
      <w:lvlJc w:val="left"/>
      <w:pPr>
        <w:ind w:left="137" w:hanging="175"/>
      </w:pPr>
      <w:rPr>
        <w:rFonts w:ascii="Times New Roman" w:hAnsi="Times New Roman" w:cs="Arial" w:hint="default"/>
        <w:spacing w:val="-4"/>
        <w:w w:val="102"/>
        <w:sz w:val="28"/>
        <w:szCs w:val="13"/>
        <w:lang w:val="ru-RU" w:eastAsia="en-US" w:bidi="ar-SA"/>
      </w:rPr>
    </w:lvl>
    <w:lvl w:ilvl="2" w:tplc="7EA4DC1E">
      <w:numFmt w:val="bullet"/>
      <w:lvlText w:val="•"/>
      <w:lvlJc w:val="left"/>
      <w:pPr>
        <w:ind w:left="1462" w:hanging="175"/>
      </w:pPr>
      <w:rPr>
        <w:rFonts w:hint="default"/>
        <w:lang w:val="ru-RU" w:eastAsia="en-US" w:bidi="ar-SA"/>
      </w:rPr>
    </w:lvl>
    <w:lvl w:ilvl="3" w:tplc="29945E22">
      <w:numFmt w:val="bullet"/>
      <w:lvlText w:val="•"/>
      <w:lvlJc w:val="left"/>
      <w:pPr>
        <w:ind w:left="2644" w:hanging="175"/>
      </w:pPr>
      <w:rPr>
        <w:rFonts w:hint="default"/>
        <w:lang w:val="ru-RU" w:eastAsia="en-US" w:bidi="ar-SA"/>
      </w:rPr>
    </w:lvl>
    <w:lvl w:ilvl="4" w:tplc="D6FE899E">
      <w:numFmt w:val="bullet"/>
      <w:lvlText w:val="•"/>
      <w:lvlJc w:val="left"/>
      <w:pPr>
        <w:ind w:left="3826" w:hanging="175"/>
      </w:pPr>
      <w:rPr>
        <w:rFonts w:hint="default"/>
        <w:lang w:val="ru-RU" w:eastAsia="en-US" w:bidi="ar-SA"/>
      </w:rPr>
    </w:lvl>
    <w:lvl w:ilvl="5" w:tplc="E2EAE370">
      <w:numFmt w:val="bullet"/>
      <w:lvlText w:val="•"/>
      <w:lvlJc w:val="left"/>
      <w:pPr>
        <w:ind w:left="5008" w:hanging="175"/>
      </w:pPr>
      <w:rPr>
        <w:rFonts w:hint="default"/>
        <w:lang w:val="ru-RU" w:eastAsia="en-US" w:bidi="ar-SA"/>
      </w:rPr>
    </w:lvl>
    <w:lvl w:ilvl="6" w:tplc="CF16FC10">
      <w:numFmt w:val="bullet"/>
      <w:lvlText w:val="•"/>
      <w:lvlJc w:val="left"/>
      <w:pPr>
        <w:ind w:left="6191" w:hanging="175"/>
      </w:pPr>
      <w:rPr>
        <w:rFonts w:hint="default"/>
        <w:lang w:val="ru-RU" w:eastAsia="en-US" w:bidi="ar-SA"/>
      </w:rPr>
    </w:lvl>
    <w:lvl w:ilvl="7" w:tplc="928EE94C">
      <w:numFmt w:val="bullet"/>
      <w:lvlText w:val="•"/>
      <w:lvlJc w:val="left"/>
      <w:pPr>
        <w:ind w:left="7373" w:hanging="175"/>
      </w:pPr>
      <w:rPr>
        <w:rFonts w:hint="default"/>
        <w:lang w:val="ru-RU" w:eastAsia="en-US" w:bidi="ar-SA"/>
      </w:rPr>
    </w:lvl>
    <w:lvl w:ilvl="8" w:tplc="9B4424AE">
      <w:numFmt w:val="bullet"/>
      <w:lvlText w:val="•"/>
      <w:lvlJc w:val="left"/>
      <w:pPr>
        <w:ind w:left="8555" w:hanging="175"/>
      </w:pPr>
      <w:rPr>
        <w:rFonts w:hint="default"/>
        <w:lang w:val="ru-RU" w:eastAsia="en-US" w:bidi="ar-SA"/>
      </w:rPr>
    </w:lvl>
  </w:abstractNum>
  <w:abstractNum w:abstractNumId="9">
    <w:nsid w:val="56524E62"/>
    <w:multiLevelType w:val="hybridMultilevel"/>
    <w:tmpl w:val="A9A0CC8E"/>
    <w:lvl w:ilvl="0" w:tplc="34D09E1C">
      <w:start w:val="6"/>
      <w:numFmt w:val="decimal"/>
      <w:lvlText w:val="%1."/>
      <w:lvlJc w:val="left"/>
      <w:pPr>
        <w:ind w:left="983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0">
    <w:nsid w:val="59415EDB"/>
    <w:multiLevelType w:val="hybridMultilevel"/>
    <w:tmpl w:val="D8503302"/>
    <w:lvl w:ilvl="0" w:tplc="63CE3A90">
      <w:numFmt w:val="bullet"/>
      <w:lvlText w:val="-"/>
      <w:lvlJc w:val="left"/>
      <w:pPr>
        <w:ind w:left="137" w:hanging="80"/>
      </w:pPr>
      <w:rPr>
        <w:rFonts w:ascii="Arial" w:eastAsia="Arial" w:hAnsi="Arial" w:cs="Arial" w:hint="default"/>
        <w:w w:val="102"/>
        <w:sz w:val="13"/>
        <w:szCs w:val="13"/>
        <w:lang w:val="ru-RU" w:eastAsia="en-US" w:bidi="ar-SA"/>
      </w:rPr>
    </w:lvl>
    <w:lvl w:ilvl="1" w:tplc="17F0BAD2">
      <w:numFmt w:val="bullet"/>
      <w:lvlText w:val="•"/>
      <w:lvlJc w:val="left"/>
      <w:pPr>
        <w:ind w:left="1218" w:hanging="80"/>
      </w:pPr>
      <w:rPr>
        <w:rFonts w:hint="default"/>
        <w:lang w:val="ru-RU" w:eastAsia="en-US" w:bidi="ar-SA"/>
      </w:rPr>
    </w:lvl>
    <w:lvl w:ilvl="2" w:tplc="A95002CA">
      <w:numFmt w:val="bullet"/>
      <w:lvlText w:val="•"/>
      <w:lvlJc w:val="left"/>
      <w:pPr>
        <w:ind w:left="2296" w:hanging="80"/>
      </w:pPr>
      <w:rPr>
        <w:rFonts w:hint="default"/>
        <w:lang w:val="ru-RU" w:eastAsia="en-US" w:bidi="ar-SA"/>
      </w:rPr>
    </w:lvl>
    <w:lvl w:ilvl="3" w:tplc="3CF02DEC">
      <w:numFmt w:val="bullet"/>
      <w:lvlText w:val="•"/>
      <w:lvlJc w:val="left"/>
      <w:pPr>
        <w:ind w:left="3374" w:hanging="80"/>
      </w:pPr>
      <w:rPr>
        <w:rFonts w:hint="default"/>
        <w:lang w:val="ru-RU" w:eastAsia="en-US" w:bidi="ar-SA"/>
      </w:rPr>
    </w:lvl>
    <w:lvl w:ilvl="4" w:tplc="19461574">
      <w:numFmt w:val="bullet"/>
      <w:lvlText w:val="•"/>
      <w:lvlJc w:val="left"/>
      <w:pPr>
        <w:ind w:left="4452" w:hanging="80"/>
      </w:pPr>
      <w:rPr>
        <w:rFonts w:hint="default"/>
        <w:lang w:val="ru-RU" w:eastAsia="en-US" w:bidi="ar-SA"/>
      </w:rPr>
    </w:lvl>
    <w:lvl w:ilvl="5" w:tplc="4B28D352">
      <w:numFmt w:val="bullet"/>
      <w:lvlText w:val="•"/>
      <w:lvlJc w:val="left"/>
      <w:pPr>
        <w:ind w:left="5530" w:hanging="80"/>
      </w:pPr>
      <w:rPr>
        <w:rFonts w:hint="default"/>
        <w:lang w:val="ru-RU" w:eastAsia="en-US" w:bidi="ar-SA"/>
      </w:rPr>
    </w:lvl>
    <w:lvl w:ilvl="6" w:tplc="B22A7272">
      <w:numFmt w:val="bullet"/>
      <w:lvlText w:val="•"/>
      <w:lvlJc w:val="left"/>
      <w:pPr>
        <w:ind w:left="6608" w:hanging="80"/>
      </w:pPr>
      <w:rPr>
        <w:rFonts w:hint="default"/>
        <w:lang w:val="ru-RU" w:eastAsia="en-US" w:bidi="ar-SA"/>
      </w:rPr>
    </w:lvl>
    <w:lvl w:ilvl="7" w:tplc="02D60EAA">
      <w:numFmt w:val="bullet"/>
      <w:lvlText w:val="•"/>
      <w:lvlJc w:val="left"/>
      <w:pPr>
        <w:ind w:left="7686" w:hanging="80"/>
      </w:pPr>
      <w:rPr>
        <w:rFonts w:hint="default"/>
        <w:lang w:val="ru-RU" w:eastAsia="en-US" w:bidi="ar-SA"/>
      </w:rPr>
    </w:lvl>
    <w:lvl w:ilvl="8" w:tplc="E4728E18">
      <w:numFmt w:val="bullet"/>
      <w:lvlText w:val="•"/>
      <w:lvlJc w:val="left"/>
      <w:pPr>
        <w:ind w:left="8764" w:hanging="80"/>
      </w:pPr>
      <w:rPr>
        <w:rFonts w:hint="default"/>
        <w:lang w:val="ru-RU" w:eastAsia="en-US" w:bidi="ar-SA"/>
      </w:rPr>
    </w:lvl>
  </w:abstractNum>
  <w:abstractNum w:abstractNumId="11">
    <w:nsid w:val="70F94752"/>
    <w:multiLevelType w:val="hybridMultilevel"/>
    <w:tmpl w:val="A2F410DE"/>
    <w:lvl w:ilvl="0" w:tplc="34D09E1C">
      <w:start w:val="6"/>
      <w:numFmt w:val="decimal"/>
      <w:lvlText w:val="%1."/>
      <w:lvlJc w:val="left"/>
      <w:pPr>
        <w:ind w:left="983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>
    <w:nsid w:val="7B204A22"/>
    <w:multiLevelType w:val="hybridMultilevel"/>
    <w:tmpl w:val="7F6E13D8"/>
    <w:lvl w:ilvl="0" w:tplc="34D09E1C">
      <w:start w:val="6"/>
      <w:numFmt w:val="decimal"/>
      <w:lvlText w:val="%1."/>
      <w:lvlJc w:val="left"/>
      <w:pPr>
        <w:ind w:left="983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>
    <w:nsid w:val="7ECB0117"/>
    <w:multiLevelType w:val="hybridMultilevel"/>
    <w:tmpl w:val="19C4F9E2"/>
    <w:lvl w:ilvl="0" w:tplc="34D09E1C">
      <w:start w:val="6"/>
      <w:numFmt w:val="decimal"/>
      <w:lvlText w:val="%1."/>
      <w:lvlJc w:val="left"/>
      <w:pPr>
        <w:ind w:left="983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F639B"/>
    <w:rsid w:val="00012389"/>
    <w:rsid w:val="00015280"/>
    <w:rsid w:val="00031E2B"/>
    <w:rsid w:val="00043626"/>
    <w:rsid w:val="00061D6A"/>
    <w:rsid w:val="0007330D"/>
    <w:rsid w:val="000741F2"/>
    <w:rsid w:val="0008196E"/>
    <w:rsid w:val="00083C09"/>
    <w:rsid w:val="000C48AD"/>
    <w:rsid w:val="000E1212"/>
    <w:rsid w:val="000E4FFD"/>
    <w:rsid w:val="000E6E6F"/>
    <w:rsid w:val="000F25BB"/>
    <w:rsid w:val="001002C1"/>
    <w:rsid w:val="00105D74"/>
    <w:rsid w:val="00121065"/>
    <w:rsid w:val="00134DDF"/>
    <w:rsid w:val="00142137"/>
    <w:rsid w:val="0015604E"/>
    <w:rsid w:val="001623FA"/>
    <w:rsid w:val="0016387E"/>
    <w:rsid w:val="00166A8A"/>
    <w:rsid w:val="00193DD6"/>
    <w:rsid w:val="001D434B"/>
    <w:rsid w:val="00204A29"/>
    <w:rsid w:val="00211E10"/>
    <w:rsid w:val="002143F5"/>
    <w:rsid w:val="00224CF4"/>
    <w:rsid w:val="00224F63"/>
    <w:rsid w:val="002432E9"/>
    <w:rsid w:val="002452AE"/>
    <w:rsid w:val="00245BB1"/>
    <w:rsid w:val="002469D2"/>
    <w:rsid w:val="00266AB8"/>
    <w:rsid w:val="00267D1A"/>
    <w:rsid w:val="00272F35"/>
    <w:rsid w:val="002A1510"/>
    <w:rsid w:val="002C4A8F"/>
    <w:rsid w:val="002E420F"/>
    <w:rsid w:val="002F01C1"/>
    <w:rsid w:val="002F0567"/>
    <w:rsid w:val="00302AF6"/>
    <w:rsid w:val="00313D66"/>
    <w:rsid w:val="00317A17"/>
    <w:rsid w:val="003222D6"/>
    <w:rsid w:val="003239E4"/>
    <w:rsid w:val="003334E4"/>
    <w:rsid w:val="00345083"/>
    <w:rsid w:val="00352BE6"/>
    <w:rsid w:val="00360C75"/>
    <w:rsid w:val="003A0261"/>
    <w:rsid w:val="003A7A87"/>
    <w:rsid w:val="003B285A"/>
    <w:rsid w:val="003B596F"/>
    <w:rsid w:val="003B635C"/>
    <w:rsid w:val="003C4A75"/>
    <w:rsid w:val="003C5B7B"/>
    <w:rsid w:val="003C62BF"/>
    <w:rsid w:val="003D15E4"/>
    <w:rsid w:val="004050D1"/>
    <w:rsid w:val="004164AE"/>
    <w:rsid w:val="004323A5"/>
    <w:rsid w:val="00443A0A"/>
    <w:rsid w:val="00444B3C"/>
    <w:rsid w:val="00446C57"/>
    <w:rsid w:val="0045087D"/>
    <w:rsid w:val="004657F5"/>
    <w:rsid w:val="004725B5"/>
    <w:rsid w:val="004B4577"/>
    <w:rsid w:val="004B4A90"/>
    <w:rsid w:val="004E7BBC"/>
    <w:rsid w:val="004F4266"/>
    <w:rsid w:val="00505B61"/>
    <w:rsid w:val="005141DF"/>
    <w:rsid w:val="00541B5E"/>
    <w:rsid w:val="00570DC2"/>
    <w:rsid w:val="00573763"/>
    <w:rsid w:val="005759D2"/>
    <w:rsid w:val="005827EF"/>
    <w:rsid w:val="00587074"/>
    <w:rsid w:val="00591A46"/>
    <w:rsid w:val="00591FF0"/>
    <w:rsid w:val="005A59AB"/>
    <w:rsid w:val="005A682D"/>
    <w:rsid w:val="005C2096"/>
    <w:rsid w:val="006230A8"/>
    <w:rsid w:val="0062347D"/>
    <w:rsid w:val="006535A8"/>
    <w:rsid w:val="006749EB"/>
    <w:rsid w:val="00691BBA"/>
    <w:rsid w:val="006A0E0B"/>
    <w:rsid w:val="006B563D"/>
    <w:rsid w:val="006C1C2D"/>
    <w:rsid w:val="006E5929"/>
    <w:rsid w:val="006F0621"/>
    <w:rsid w:val="00724504"/>
    <w:rsid w:val="00731557"/>
    <w:rsid w:val="00747554"/>
    <w:rsid w:val="0077319E"/>
    <w:rsid w:val="00793B9B"/>
    <w:rsid w:val="007A05B4"/>
    <w:rsid w:val="007A0A63"/>
    <w:rsid w:val="007C226F"/>
    <w:rsid w:val="007E4541"/>
    <w:rsid w:val="007F4009"/>
    <w:rsid w:val="008053B4"/>
    <w:rsid w:val="00821DD9"/>
    <w:rsid w:val="00824327"/>
    <w:rsid w:val="00836870"/>
    <w:rsid w:val="008378B5"/>
    <w:rsid w:val="008711F7"/>
    <w:rsid w:val="00875BC5"/>
    <w:rsid w:val="008934F6"/>
    <w:rsid w:val="00894DF9"/>
    <w:rsid w:val="008B03FB"/>
    <w:rsid w:val="008F36F3"/>
    <w:rsid w:val="008F717B"/>
    <w:rsid w:val="00903582"/>
    <w:rsid w:val="00910652"/>
    <w:rsid w:val="009111DA"/>
    <w:rsid w:val="00955CEB"/>
    <w:rsid w:val="00970B4D"/>
    <w:rsid w:val="009A58FB"/>
    <w:rsid w:val="009B22E0"/>
    <w:rsid w:val="009B4E4C"/>
    <w:rsid w:val="009B7840"/>
    <w:rsid w:val="009D08A1"/>
    <w:rsid w:val="009D2505"/>
    <w:rsid w:val="009D76CB"/>
    <w:rsid w:val="00A05D16"/>
    <w:rsid w:val="00A05D81"/>
    <w:rsid w:val="00A12D41"/>
    <w:rsid w:val="00A13C9C"/>
    <w:rsid w:val="00A15C00"/>
    <w:rsid w:val="00A25904"/>
    <w:rsid w:val="00A313BA"/>
    <w:rsid w:val="00A37F5F"/>
    <w:rsid w:val="00A412F9"/>
    <w:rsid w:val="00A51E67"/>
    <w:rsid w:val="00A7660A"/>
    <w:rsid w:val="00AD29F7"/>
    <w:rsid w:val="00AE00A0"/>
    <w:rsid w:val="00AE0F92"/>
    <w:rsid w:val="00AE5541"/>
    <w:rsid w:val="00AE6099"/>
    <w:rsid w:val="00AF1BEA"/>
    <w:rsid w:val="00B14600"/>
    <w:rsid w:val="00B2147A"/>
    <w:rsid w:val="00B84253"/>
    <w:rsid w:val="00BA64FA"/>
    <w:rsid w:val="00BB07C2"/>
    <w:rsid w:val="00BE06FF"/>
    <w:rsid w:val="00BF0883"/>
    <w:rsid w:val="00BF6814"/>
    <w:rsid w:val="00C0622C"/>
    <w:rsid w:val="00C239B8"/>
    <w:rsid w:val="00C25B6C"/>
    <w:rsid w:val="00C268E9"/>
    <w:rsid w:val="00C5345E"/>
    <w:rsid w:val="00C74E31"/>
    <w:rsid w:val="00C81C9B"/>
    <w:rsid w:val="00C82C95"/>
    <w:rsid w:val="00C94B10"/>
    <w:rsid w:val="00CA5F8C"/>
    <w:rsid w:val="00CB451C"/>
    <w:rsid w:val="00CB45B1"/>
    <w:rsid w:val="00CD53EF"/>
    <w:rsid w:val="00CF0806"/>
    <w:rsid w:val="00CF2C58"/>
    <w:rsid w:val="00CF3DB6"/>
    <w:rsid w:val="00D052C6"/>
    <w:rsid w:val="00D1587A"/>
    <w:rsid w:val="00D20905"/>
    <w:rsid w:val="00D36B7E"/>
    <w:rsid w:val="00D57FC5"/>
    <w:rsid w:val="00D859DC"/>
    <w:rsid w:val="00D97E3E"/>
    <w:rsid w:val="00DA7EC1"/>
    <w:rsid w:val="00DB3484"/>
    <w:rsid w:val="00DB66B8"/>
    <w:rsid w:val="00DC4AAA"/>
    <w:rsid w:val="00DE1069"/>
    <w:rsid w:val="00DE74E2"/>
    <w:rsid w:val="00E035B2"/>
    <w:rsid w:val="00E13AE6"/>
    <w:rsid w:val="00E24225"/>
    <w:rsid w:val="00E25C57"/>
    <w:rsid w:val="00E33E42"/>
    <w:rsid w:val="00E417DD"/>
    <w:rsid w:val="00E66D58"/>
    <w:rsid w:val="00E75D0C"/>
    <w:rsid w:val="00E81B5E"/>
    <w:rsid w:val="00EA699D"/>
    <w:rsid w:val="00EB59A3"/>
    <w:rsid w:val="00EC5B86"/>
    <w:rsid w:val="00ED16A1"/>
    <w:rsid w:val="00EE1966"/>
    <w:rsid w:val="00F20E6C"/>
    <w:rsid w:val="00F23B70"/>
    <w:rsid w:val="00F67970"/>
    <w:rsid w:val="00F726E6"/>
    <w:rsid w:val="00F7426F"/>
    <w:rsid w:val="00F8759D"/>
    <w:rsid w:val="00FC7F8C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6A1"/>
    <w:rPr>
      <w:rFonts w:ascii="Arial" w:eastAsia="Arial" w:hAnsi="Arial" w:cs="Arial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9A58FB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4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639B"/>
    <w:rPr>
      <w:sz w:val="13"/>
      <w:szCs w:val="13"/>
    </w:rPr>
  </w:style>
  <w:style w:type="paragraph" w:customStyle="1" w:styleId="11">
    <w:name w:val="Заголовок 11"/>
    <w:basedOn w:val="a"/>
    <w:uiPriority w:val="1"/>
    <w:qFormat/>
    <w:rsid w:val="00FF639B"/>
    <w:pPr>
      <w:ind w:left="137"/>
      <w:outlineLvl w:val="1"/>
    </w:pPr>
    <w:rPr>
      <w:b/>
      <w:bCs/>
      <w:sz w:val="17"/>
      <w:szCs w:val="17"/>
    </w:rPr>
  </w:style>
  <w:style w:type="paragraph" w:styleId="a4">
    <w:name w:val="Title"/>
    <w:basedOn w:val="a"/>
    <w:uiPriority w:val="1"/>
    <w:qFormat/>
    <w:rsid w:val="00FF639B"/>
    <w:pPr>
      <w:ind w:left="137" w:right="5959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rsid w:val="00FF639B"/>
    <w:pPr>
      <w:ind w:left="137" w:right="5959" w:firstLine="132"/>
      <w:jc w:val="both"/>
    </w:pPr>
  </w:style>
  <w:style w:type="paragraph" w:customStyle="1" w:styleId="TableParagraph">
    <w:name w:val="Table Paragraph"/>
    <w:basedOn w:val="a"/>
    <w:uiPriority w:val="1"/>
    <w:qFormat/>
    <w:rsid w:val="00FF639B"/>
  </w:style>
  <w:style w:type="character" w:styleId="a6">
    <w:name w:val="line number"/>
    <w:basedOn w:val="a0"/>
    <w:uiPriority w:val="99"/>
    <w:semiHidden/>
    <w:unhideWhenUsed/>
    <w:rsid w:val="002452AE"/>
  </w:style>
  <w:style w:type="paragraph" w:customStyle="1" w:styleId="ConsPlusNormal">
    <w:name w:val="ConsPlusNormal"/>
    <w:rsid w:val="00C81C9B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C81C9B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36B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6B7E"/>
    <w:rPr>
      <w:b/>
      <w:bCs/>
    </w:rPr>
  </w:style>
  <w:style w:type="paragraph" w:customStyle="1" w:styleId="ConsPlusTitle">
    <w:name w:val="ConsPlusTitle"/>
    <w:rsid w:val="00CA5F8C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9">
    <w:name w:val="header"/>
    <w:basedOn w:val="a"/>
    <w:link w:val="aa"/>
    <w:unhideWhenUsed/>
    <w:rsid w:val="002C4A8F"/>
    <w:pPr>
      <w:tabs>
        <w:tab w:val="center" w:pos="4677"/>
        <w:tab w:val="right" w:pos="9355"/>
      </w:tabs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C4A8F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C4A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4A8F"/>
    <w:rPr>
      <w:rFonts w:ascii="Tahoma" w:eastAsia="Arial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A58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d">
    <w:name w:val="Цветовое выделение"/>
    <w:uiPriority w:val="99"/>
    <w:rsid w:val="009A58FB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A58FB"/>
    <w:rPr>
      <w:rFonts w:cs="Times New Roman"/>
      <w:b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A58FB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9A58F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D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A64F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1">
    <w:name w:val="Hyperlink"/>
    <w:uiPriority w:val="99"/>
    <w:unhideWhenUsed/>
    <w:rsid w:val="00BA64F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BA64F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3049&amp;date=04.12.2020&amp;dst=100011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://leslipet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9D5B-7F93-4FE9-980F-5FF8205A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12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Илья Сергеевич</dc:creator>
  <cp:lastModifiedBy>Шишков Илья Сергеевич</cp:lastModifiedBy>
  <cp:revision>73</cp:revision>
  <cp:lastPrinted>2023-12-20T08:52:00Z</cp:lastPrinted>
  <dcterms:created xsi:type="dcterms:W3CDTF">2021-02-19T07:22:00Z</dcterms:created>
  <dcterms:modified xsi:type="dcterms:W3CDTF">2023-12-21T06:07:00Z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2021-02-03T00:00:00Z</vt:filetime>
  </property>
</Properties>
</file>